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5404A" w14:textId="77777777" w:rsidR="00302C87" w:rsidRPr="007B0790" w:rsidRDefault="007B0790" w:rsidP="007B0790">
      <w:pPr>
        <w:wordWrap/>
        <w:spacing w:line="384" w:lineRule="auto"/>
        <w:rPr>
          <w:rFonts w:asciiTheme="minorEastAsia" w:hAnsiTheme="minorEastAsia" w:cs="Times New Roman"/>
          <w:b/>
          <w:szCs w:val="20"/>
        </w:rPr>
      </w:pPr>
      <w:r>
        <w:rPr>
          <w:rFonts w:asciiTheme="minorEastAsia" w:hAnsiTheme="minorEastAsia" w:cs="Times New Roman" w:hint="eastAsia"/>
          <w:b/>
          <w:szCs w:val="20"/>
        </w:rPr>
        <w:t>Research Article</w:t>
      </w:r>
    </w:p>
    <w:p w14:paraId="7ED031D8" w14:textId="77777777" w:rsidR="00302C87" w:rsidRPr="007B0790" w:rsidRDefault="00302C87" w:rsidP="00156360">
      <w:pPr>
        <w:wordWrap/>
        <w:spacing w:line="384" w:lineRule="auto"/>
        <w:jc w:val="center"/>
        <w:rPr>
          <w:rFonts w:asciiTheme="minorEastAsia" w:hAnsiTheme="minorEastAsia" w:cs="Times New Roman"/>
          <w:b/>
          <w:szCs w:val="20"/>
        </w:rPr>
      </w:pPr>
    </w:p>
    <w:p w14:paraId="141518F1" w14:textId="77777777" w:rsidR="00156360" w:rsidRPr="001E462D" w:rsidRDefault="001E462D" w:rsidP="00156360">
      <w:pPr>
        <w:wordWrap/>
        <w:spacing w:line="384" w:lineRule="auto"/>
        <w:jc w:val="center"/>
        <w:rPr>
          <w:rFonts w:asciiTheme="minorEastAsia" w:hAnsiTheme="minorEastAsia" w:cs="Times New Roman"/>
          <w:b/>
          <w:sz w:val="32"/>
          <w:szCs w:val="32"/>
        </w:rPr>
      </w:pPr>
      <w:r w:rsidRPr="001E462D">
        <w:rPr>
          <w:b/>
          <w:sz w:val="32"/>
          <w:szCs w:val="32"/>
        </w:rPr>
        <w:t xml:space="preserve">Development of Digital Textbook on </w:t>
      </w:r>
      <w:r>
        <w:rPr>
          <w:b/>
          <w:sz w:val="32"/>
          <w:szCs w:val="32"/>
        </w:rPr>
        <w:t xml:space="preserve">High School </w:t>
      </w:r>
      <w:r w:rsidRPr="001E462D">
        <w:rPr>
          <w:b/>
          <w:sz w:val="32"/>
          <w:szCs w:val="32"/>
        </w:rPr>
        <w:t xml:space="preserve">Biology Learning </w:t>
      </w:r>
    </w:p>
    <w:p w14:paraId="086A9791" w14:textId="77777777" w:rsidR="00156360" w:rsidRPr="007B0790" w:rsidRDefault="001E462D" w:rsidP="00156360">
      <w:pPr>
        <w:wordWrap/>
        <w:spacing w:line="384" w:lineRule="auto"/>
        <w:jc w:val="center"/>
        <w:rPr>
          <w:rFonts w:asciiTheme="minorEastAsia" w:hAnsiTheme="minorEastAsia" w:cs="Times New Roman"/>
          <w:b/>
          <w:sz w:val="32"/>
          <w:szCs w:val="32"/>
        </w:rPr>
      </w:pPr>
      <w:r>
        <w:rPr>
          <w:rFonts w:asciiTheme="minorEastAsia" w:hAnsiTheme="minorEastAsia" w:cs="Times New Roman" w:hint="eastAsia"/>
          <w:b/>
          <w:sz w:val="32"/>
          <w:szCs w:val="32"/>
        </w:rPr>
        <w:t>고등학교 생물 학습을 위한 디지털교과서 개발</w:t>
      </w:r>
    </w:p>
    <w:p w14:paraId="7C454A1F" w14:textId="77777777" w:rsidR="00FB7199" w:rsidRPr="001E462D" w:rsidRDefault="00FB7199" w:rsidP="006F6374">
      <w:pPr>
        <w:rPr>
          <w:rFonts w:asciiTheme="minorEastAsia" w:hAnsiTheme="minorEastAsia" w:cs="Times New Roman"/>
        </w:rPr>
      </w:pPr>
    </w:p>
    <w:p w14:paraId="09398D2A" w14:textId="77777777" w:rsidR="00156360" w:rsidRPr="00FB7199" w:rsidRDefault="00156360" w:rsidP="007B0790">
      <w:pPr>
        <w:wordWrap/>
        <w:spacing w:line="384" w:lineRule="auto"/>
        <w:rPr>
          <w:rFonts w:asciiTheme="minorEastAsia" w:hAnsiTheme="minorEastAsia" w:cs="Times New Roman"/>
          <w:b/>
          <w:sz w:val="32"/>
          <w:szCs w:val="32"/>
        </w:rPr>
      </w:pPr>
      <w:r w:rsidRPr="00FB7199">
        <w:rPr>
          <w:rFonts w:asciiTheme="minorEastAsia" w:hAnsiTheme="minorEastAsia" w:cs="Times New Roman"/>
          <w:b/>
          <w:sz w:val="32"/>
          <w:szCs w:val="32"/>
        </w:rPr>
        <w:t>ABSTRACT</w:t>
      </w:r>
    </w:p>
    <w:p w14:paraId="7FE92825" w14:textId="77777777" w:rsidR="001E462D" w:rsidRDefault="001E462D" w:rsidP="00CD302D">
      <w:pPr>
        <w:wordWrap/>
        <w:spacing w:line="384" w:lineRule="auto"/>
        <w:rPr>
          <w:rFonts w:asciiTheme="minorEastAsia" w:hAnsiTheme="minorEastAsia" w:cs="Times New Roman"/>
        </w:rPr>
      </w:pPr>
      <w:commentRangeStart w:id="0"/>
      <w:r>
        <w:t xml:space="preserve">This study was focused on the development of a graphic-based digital textbook for </w:t>
      </w:r>
      <w:proofErr w:type="spellStart"/>
      <w:r>
        <w:t>for</w:t>
      </w:r>
      <w:proofErr w:type="spellEnd"/>
      <w:r>
        <w:t xml:space="preserve"> Bangladesh’s higher secondary level student’s academic success and learning satisfaction in biology learning. In Bangladesh, the teaching method is traditionally traditional like a ‘Jug and Mug’, called teacher-centered learning; the instructor is at the center of all learning, and students are merely a listener. In the study, the researcher made an interactive digital textbook using Canva on human eyes to facilitate an interactive learning environment through various texts and activities to facilitate student-centered learning. Student-centered learning has not yet been introduced in Bangladesh. The data collection was carried out using the pretest-posttest control design. The researcher used both quantitative and qualitative methodologies in the experiment. The results indicate that the digital textbook is usable in the classroom despite of few infrastructural limitations and the experience digital textbook has been showed a high level of academic success.</w:t>
      </w:r>
    </w:p>
    <w:commentRangeEnd w:id="0"/>
    <w:p w14:paraId="2EB613DF" w14:textId="77777777" w:rsidR="00156360" w:rsidRPr="007B0790" w:rsidRDefault="00FF47EA" w:rsidP="00156360">
      <w:pPr>
        <w:wordWrap/>
        <w:spacing w:line="384" w:lineRule="auto"/>
        <w:rPr>
          <w:rFonts w:asciiTheme="minorEastAsia" w:hAnsiTheme="minorEastAsia" w:cs="Times New Roman"/>
        </w:rPr>
      </w:pPr>
      <w:r w:rsidRPr="007B0790">
        <w:rPr>
          <w:rStyle w:val="a3"/>
          <w:rFonts w:asciiTheme="minorEastAsia" w:hAnsiTheme="minorEastAsia"/>
        </w:rPr>
        <w:commentReference w:id="0"/>
      </w:r>
    </w:p>
    <w:p w14:paraId="1A251261" w14:textId="57F8F99D" w:rsidR="00156360" w:rsidRDefault="00156360" w:rsidP="00156360">
      <w:pPr>
        <w:wordWrap/>
        <w:spacing w:line="384" w:lineRule="auto"/>
      </w:pPr>
      <w:r w:rsidRPr="007B0790">
        <w:rPr>
          <w:rFonts w:asciiTheme="minorEastAsia" w:hAnsiTheme="minorEastAsia" w:cs="Times New Roman"/>
          <w:b/>
        </w:rPr>
        <w:t xml:space="preserve">Key </w:t>
      </w:r>
      <w:proofErr w:type="gramStart"/>
      <w:r w:rsidRPr="007B0790">
        <w:rPr>
          <w:rFonts w:asciiTheme="minorEastAsia" w:hAnsiTheme="minorEastAsia" w:cs="Times New Roman"/>
          <w:b/>
        </w:rPr>
        <w:t>words</w:t>
      </w:r>
      <w:r w:rsidRPr="007B0790">
        <w:rPr>
          <w:rFonts w:asciiTheme="minorEastAsia" w:hAnsiTheme="minorEastAsia" w:cs="Times New Roman"/>
        </w:rPr>
        <w:t xml:space="preserve"> :</w:t>
      </w:r>
      <w:proofErr w:type="gramEnd"/>
      <w:r w:rsidRPr="007B0790">
        <w:rPr>
          <w:rFonts w:asciiTheme="minorEastAsia" w:hAnsiTheme="minorEastAsia" w:cs="Times New Roman"/>
        </w:rPr>
        <w:t xml:space="preserve"> </w:t>
      </w:r>
      <w:r w:rsidR="001E462D">
        <w:t>Digital textbook, Canva, high school, biology learning, graphic-based</w:t>
      </w:r>
      <w:r w:rsidR="00C4201F">
        <w:t xml:space="preserve"> </w:t>
      </w:r>
    </w:p>
    <w:p w14:paraId="058CE9E2" w14:textId="6BF0340D" w:rsidR="00C4201F" w:rsidRPr="00C4201F" w:rsidRDefault="00C4201F" w:rsidP="00C10771">
      <w:pPr>
        <w:wordWrap/>
        <w:spacing w:line="384" w:lineRule="auto"/>
        <w:jc w:val="center"/>
        <w:rPr>
          <w:rFonts w:asciiTheme="minorEastAsia" w:hAnsiTheme="minorEastAsia" w:cs="Times New Roman"/>
          <w:b/>
        </w:rPr>
      </w:pPr>
      <w:r w:rsidRPr="00C4201F">
        <w:rPr>
          <w:b/>
        </w:rPr>
        <w:t>[ 5</w:t>
      </w:r>
      <w:r w:rsidR="00EC18AF">
        <w:rPr>
          <w:b/>
        </w:rPr>
        <w:t xml:space="preserve"> ~ 8</w:t>
      </w:r>
      <w:r w:rsidRPr="00C4201F">
        <w:rPr>
          <w:b/>
        </w:rPr>
        <w:t xml:space="preserve"> </w:t>
      </w:r>
      <w:proofErr w:type="gramStart"/>
      <w:r w:rsidR="00EC18AF">
        <w:rPr>
          <w:b/>
        </w:rPr>
        <w:t xml:space="preserve">words </w:t>
      </w:r>
      <w:r w:rsidRPr="00C4201F">
        <w:rPr>
          <w:b/>
        </w:rPr>
        <w:t>]</w:t>
      </w:r>
      <w:proofErr w:type="gramEnd"/>
    </w:p>
    <w:p w14:paraId="1B3EC7D7" w14:textId="3EBC46E8" w:rsidR="001E462D" w:rsidRPr="00C4201F" w:rsidRDefault="001E462D" w:rsidP="007B0790">
      <w:pPr>
        <w:wordWrap/>
        <w:spacing w:line="384" w:lineRule="auto"/>
        <w:rPr>
          <w:rFonts w:asciiTheme="minorEastAsia" w:hAnsiTheme="minorEastAsia" w:cs="Times New Roman"/>
          <w:b/>
          <w:sz w:val="32"/>
          <w:szCs w:val="32"/>
        </w:rPr>
      </w:pPr>
    </w:p>
    <w:p w14:paraId="52854A36" w14:textId="77777777" w:rsidR="00156360" w:rsidRPr="00CD4F6E" w:rsidRDefault="00156360" w:rsidP="007B0790">
      <w:pPr>
        <w:wordWrap/>
        <w:spacing w:line="384" w:lineRule="auto"/>
        <w:rPr>
          <w:rFonts w:asciiTheme="minorEastAsia" w:hAnsiTheme="minorEastAsia" w:cs="Times New Roman"/>
          <w:b/>
          <w:sz w:val="32"/>
          <w:szCs w:val="32"/>
        </w:rPr>
      </w:pPr>
      <w:commentRangeStart w:id="1"/>
      <w:r w:rsidRPr="00CD4F6E">
        <w:rPr>
          <w:rFonts w:asciiTheme="minorEastAsia" w:hAnsiTheme="minorEastAsia" w:cs="Times New Roman"/>
          <w:b/>
          <w:sz w:val="32"/>
          <w:szCs w:val="32"/>
        </w:rPr>
        <w:t>Introduction</w:t>
      </w:r>
      <w:commentRangeEnd w:id="1"/>
      <w:r w:rsidR="00FF47EA" w:rsidRPr="00CD4F6E">
        <w:rPr>
          <w:rStyle w:val="a3"/>
          <w:rFonts w:asciiTheme="minorEastAsia" w:hAnsiTheme="minorEastAsia"/>
          <w:sz w:val="32"/>
          <w:szCs w:val="32"/>
        </w:rPr>
        <w:commentReference w:id="1"/>
      </w:r>
    </w:p>
    <w:p w14:paraId="5E7CE1EA" w14:textId="77777777" w:rsidR="0057391D" w:rsidRDefault="001E462D" w:rsidP="001E462D">
      <w:pPr>
        <w:wordWrap/>
        <w:spacing w:line="384" w:lineRule="auto"/>
        <w:ind w:firstLineChars="100" w:firstLine="200"/>
      </w:pPr>
      <w:r>
        <w:t xml:space="preserve">We are on the verge of a technology revolution that drastically changes the way we interact with one another, </w:t>
      </w:r>
      <w:r>
        <w:lastRenderedPageBreak/>
        <w:t xml:space="preserve">our lives, and our work (Schwab, 2016). Eventually, </w:t>
      </w:r>
      <w:proofErr w:type="gramStart"/>
      <w:r>
        <w:t>The</w:t>
      </w:r>
      <w:proofErr w:type="gramEnd"/>
      <w:r>
        <w:t xml:space="preserve"> mode of education is changing dramatically both inside and outside of the classroom through technology (Gibson et al., 2014; Malcolm &amp; Roll, 2017) and artificial intelligence. The present government's ideological focus is on creating a digital Bangladesh (Hossain, 2022). The government participated in the fourth industrial revolution in many areas, including education (Nile, 2022). Digital textbooks (DT) and digital classrooms are Bangladesh's most significant concerns regarding the fourth industrial revolution. Multimedia-based digital classes affect students' performance, satisfaction, innate motivation, and cognitive development (Kim &amp; Jung, 2010; Lim et al., 2012; Setiawan &amp; </w:t>
      </w:r>
      <w:proofErr w:type="spellStart"/>
      <w:r>
        <w:t>Wiedarti</w:t>
      </w:r>
      <w:proofErr w:type="spellEnd"/>
      <w:r>
        <w:t>, 2020). In addition, DT- based short online videos have a big impact on learning development (Lancellotti et al., 2016).</w:t>
      </w:r>
    </w:p>
    <w:p w14:paraId="77F3C836" w14:textId="77777777" w:rsidR="001E462D" w:rsidRDefault="001E462D" w:rsidP="0057391D">
      <w:pPr>
        <w:wordWrap/>
        <w:spacing w:line="384" w:lineRule="auto"/>
        <w:ind w:firstLineChars="100" w:firstLine="200"/>
        <w:rPr>
          <w:rFonts w:asciiTheme="minorEastAsia" w:hAnsiTheme="minorEastAsia" w:cs="Times New Roman"/>
        </w:rPr>
      </w:pPr>
      <w:r>
        <w:t>Therefore, the purpose of this study was to develop the process of designing an interactive digital textbook on the human eyes to enhance student-centered learning (SCL) and figure out statistical differences in terms of academic success and learning satisfaction with using printed textbook (PT) and digital textbook (DT)</w:t>
      </w:r>
    </w:p>
    <w:p w14:paraId="5E54C9A2" w14:textId="77777777" w:rsidR="00156360" w:rsidRPr="0057391D" w:rsidRDefault="0057391D" w:rsidP="00156360">
      <w:pPr>
        <w:wordWrap/>
        <w:spacing w:line="384" w:lineRule="auto"/>
        <w:rPr>
          <w:rFonts w:asciiTheme="minorEastAsia" w:hAnsiTheme="minorEastAsia" w:cs="Times New Roman"/>
          <w:b/>
        </w:rPr>
      </w:pPr>
      <w:r w:rsidRPr="0057391D">
        <w:rPr>
          <w:rFonts w:asciiTheme="minorEastAsia" w:hAnsiTheme="minorEastAsia" w:cs="Times New Roman"/>
          <w:b/>
        </w:rPr>
        <w:t xml:space="preserve">[ </w:t>
      </w:r>
      <w:proofErr w:type="gramStart"/>
      <w:r w:rsidRPr="0057391D">
        <w:rPr>
          <w:rFonts w:asciiTheme="minorEastAsia" w:hAnsiTheme="minorEastAsia" w:cs="Times New Roman"/>
          <w:b/>
        </w:rPr>
        <w:t>Continued ]</w:t>
      </w:r>
      <w:proofErr w:type="gramEnd"/>
    </w:p>
    <w:p w14:paraId="75C83C2B" w14:textId="77777777" w:rsidR="0057391D" w:rsidRDefault="0057391D" w:rsidP="007B0790">
      <w:pPr>
        <w:wordWrap/>
        <w:spacing w:line="384" w:lineRule="auto"/>
        <w:rPr>
          <w:rFonts w:asciiTheme="minorEastAsia" w:hAnsiTheme="minorEastAsia" w:cs="Times New Roman"/>
          <w:b/>
          <w:sz w:val="32"/>
          <w:szCs w:val="30"/>
        </w:rPr>
      </w:pPr>
    </w:p>
    <w:p w14:paraId="1DB9222D" w14:textId="77777777" w:rsidR="00156360" w:rsidRPr="00CD4F6E" w:rsidRDefault="00156360" w:rsidP="007B0790">
      <w:pPr>
        <w:wordWrap/>
        <w:spacing w:line="384" w:lineRule="auto"/>
        <w:rPr>
          <w:rFonts w:asciiTheme="minorEastAsia" w:hAnsiTheme="minorEastAsia" w:cs="Times New Roman"/>
          <w:b/>
          <w:sz w:val="32"/>
          <w:szCs w:val="30"/>
        </w:rPr>
      </w:pPr>
      <w:r w:rsidRPr="00CD4F6E">
        <w:rPr>
          <w:rFonts w:asciiTheme="minorEastAsia" w:hAnsiTheme="minorEastAsia" w:cs="Times New Roman"/>
          <w:b/>
          <w:sz w:val="32"/>
          <w:szCs w:val="30"/>
        </w:rPr>
        <w:t>Materials and Methods</w:t>
      </w:r>
    </w:p>
    <w:p w14:paraId="6260E932" w14:textId="77777777" w:rsidR="00156360" w:rsidRPr="0057391D" w:rsidRDefault="00FF47EA" w:rsidP="00156360">
      <w:pPr>
        <w:wordWrap/>
        <w:spacing w:line="384" w:lineRule="auto"/>
        <w:jc w:val="left"/>
        <w:rPr>
          <w:rFonts w:asciiTheme="minorEastAsia" w:hAnsiTheme="minorEastAsia" w:cs="Times New Roman"/>
          <w:b/>
          <w:sz w:val="28"/>
          <w:szCs w:val="28"/>
        </w:rPr>
      </w:pPr>
      <w:commentRangeStart w:id="2"/>
      <w:commentRangeEnd w:id="2"/>
      <w:r w:rsidRPr="0057391D">
        <w:rPr>
          <w:rStyle w:val="a3"/>
          <w:rFonts w:asciiTheme="minorEastAsia" w:hAnsiTheme="minorEastAsia"/>
          <w:b/>
          <w:sz w:val="28"/>
          <w:szCs w:val="28"/>
        </w:rPr>
        <w:commentReference w:id="2"/>
      </w:r>
      <w:r w:rsidR="0057391D">
        <w:rPr>
          <w:b/>
          <w:sz w:val="28"/>
          <w:szCs w:val="28"/>
        </w:rPr>
        <w:t>Subjects and Procedure</w:t>
      </w:r>
    </w:p>
    <w:p w14:paraId="3ADEFCA1" w14:textId="77777777" w:rsidR="0057391D" w:rsidRDefault="0057391D" w:rsidP="00B26963">
      <w:pPr>
        <w:wordWrap/>
        <w:spacing w:line="384" w:lineRule="auto"/>
        <w:ind w:firstLineChars="100" w:firstLine="200"/>
        <w:rPr>
          <w:rFonts w:asciiTheme="minorEastAsia" w:hAnsiTheme="minorEastAsia" w:cs="Times New Roman"/>
        </w:rPr>
      </w:pPr>
      <w:r>
        <w:t xml:space="preserve">The experimental group was modified as the experimental-1 and experimental-2 groups. While the experimental-2 group had been given a chance to experience with DT environment before, experimental-1group did not. It is crucial to note that only 11 students in the experimental class used computers; the rest students used their smartphones to take part in DT class </w:t>
      </w:r>
      <w:proofErr w:type="gramStart"/>
      <w:r>
        <w:t>activities</w:t>
      </w:r>
      <w:proofErr w:type="gramEnd"/>
    </w:p>
    <w:p w14:paraId="178E81AF" w14:textId="77777777" w:rsidR="0057391D" w:rsidRPr="0057391D" w:rsidRDefault="0057391D" w:rsidP="0057391D">
      <w:pPr>
        <w:wordWrap/>
        <w:spacing w:line="384" w:lineRule="auto"/>
        <w:rPr>
          <w:rFonts w:asciiTheme="minorEastAsia" w:hAnsiTheme="minorEastAsia" w:cs="Times New Roman"/>
          <w:b/>
        </w:rPr>
      </w:pPr>
      <w:r w:rsidRPr="0057391D">
        <w:rPr>
          <w:rFonts w:asciiTheme="minorEastAsia" w:hAnsiTheme="minorEastAsia" w:cs="Times New Roman"/>
          <w:b/>
        </w:rPr>
        <w:t xml:space="preserve">[ </w:t>
      </w:r>
      <w:proofErr w:type="gramStart"/>
      <w:r w:rsidRPr="0057391D">
        <w:rPr>
          <w:rFonts w:asciiTheme="minorEastAsia" w:hAnsiTheme="minorEastAsia" w:cs="Times New Roman"/>
          <w:b/>
        </w:rPr>
        <w:t>Continued ]</w:t>
      </w:r>
      <w:proofErr w:type="gramEnd"/>
    </w:p>
    <w:p w14:paraId="5111DE34" w14:textId="77777777" w:rsidR="00156360" w:rsidRDefault="00156360" w:rsidP="00156360">
      <w:pPr>
        <w:wordWrap/>
        <w:spacing w:line="384" w:lineRule="auto"/>
        <w:rPr>
          <w:rFonts w:asciiTheme="minorEastAsia" w:hAnsiTheme="minorEastAsia" w:cs="Times New Roman"/>
        </w:rPr>
      </w:pPr>
    </w:p>
    <w:p w14:paraId="3586639B" w14:textId="77777777" w:rsidR="0057391D" w:rsidRDefault="0057391D" w:rsidP="0057391D">
      <w:pPr>
        <w:wordWrap/>
        <w:spacing w:line="384" w:lineRule="auto"/>
        <w:jc w:val="left"/>
        <w:rPr>
          <w:b/>
          <w:sz w:val="28"/>
          <w:szCs w:val="28"/>
        </w:rPr>
      </w:pPr>
      <w:commentRangeStart w:id="3"/>
      <w:commentRangeEnd w:id="3"/>
      <w:r w:rsidRPr="0057391D">
        <w:rPr>
          <w:rStyle w:val="a3"/>
          <w:rFonts w:asciiTheme="minorEastAsia" w:hAnsiTheme="minorEastAsia"/>
          <w:b/>
          <w:sz w:val="28"/>
          <w:szCs w:val="28"/>
        </w:rPr>
        <w:commentReference w:id="3"/>
      </w:r>
      <w:r>
        <w:rPr>
          <w:b/>
          <w:sz w:val="28"/>
          <w:szCs w:val="28"/>
        </w:rPr>
        <w:t>Development of Program</w:t>
      </w:r>
    </w:p>
    <w:p w14:paraId="7FA80EAA" w14:textId="77777777" w:rsidR="0057391D" w:rsidRDefault="0057391D" w:rsidP="00B26963">
      <w:pPr>
        <w:wordWrap/>
        <w:spacing w:line="384" w:lineRule="auto"/>
        <w:ind w:firstLineChars="100" w:firstLine="200"/>
        <w:jc w:val="left"/>
      </w:pPr>
      <w:r>
        <w:t xml:space="preserve">The graphic design, stickers, and symbols were taken from Canva, while the video and images were added from Google and YouTube, respectively. There is a linked dictionary on the text pages to figure out the meaning of unknown words. The activities part, on the other hand, consists of interactive activities based on </w:t>
      </w:r>
      <w:r>
        <w:lastRenderedPageBreak/>
        <w:t xml:space="preserve">the descriptive sections, such as voting to know the prior knowledge about the topic, matching eye muscles in accordance with the description of eye muscles and functions, drawing activity to draw diagrammatic pictures of the eyes, thinking activities to think regarding the human eye, quizzes activities to know the eye precisely, creative activities to show creativity on the topic, </w:t>
      </w:r>
      <w:proofErr w:type="spellStart"/>
      <w:r>
        <w:t>QnA</w:t>
      </w:r>
      <w:proofErr w:type="spellEnd"/>
      <w:r>
        <w:t xml:space="preserve"> to solve the problem from teachers, and homework for doing the task at home. The researcher made the activities engaging and interactive by utilizing a variety of platforms, including </w:t>
      </w:r>
      <w:proofErr w:type="spellStart"/>
      <w:r>
        <w:t>Mentimeter</w:t>
      </w:r>
      <w:proofErr w:type="spellEnd"/>
      <w:r>
        <w:t xml:space="preserve">, Quizlet, </w:t>
      </w:r>
      <w:proofErr w:type="spellStart"/>
      <w:r>
        <w:t>Jamboard</w:t>
      </w:r>
      <w:proofErr w:type="spellEnd"/>
      <w:r>
        <w:t xml:space="preserve">, Google Sheets, and Google Docs to strengthen </w:t>
      </w:r>
      <w:proofErr w:type="gramStart"/>
      <w:r>
        <w:t>SCL</w:t>
      </w:r>
      <w:proofErr w:type="gramEnd"/>
    </w:p>
    <w:p w14:paraId="6D479C65" w14:textId="77777777" w:rsidR="0057391D" w:rsidRPr="0057391D" w:rsidRDefault="0057391D" w:rsidP="0057391D">
      <w:pPr>
        <w:wordWrap/>
        <w:spacing w:line="384" w:lineRule="auto"/>
        <w:rPr>
          <w:rFonts w:asciiTheme="minorEastAsia" w:hAnsiTheme="minorEastAsia" w:cs="Times New Roman"/>
          <w:b/>
        </w:rPr>
      </w:pPr>
      <w:r w:rsidRPr="0057391D">
        <w:rPr>
          <w:rFonts w:asciiTheme="minorEastAsia" w:hAnsiTheme="minorEastAsia" w:cs="Times New Roman"/>
          <w:b/>
        </w:rPr>
        <w:t xml:space="preserve">[ </w:t>
      </w:r>
      <w:proofErr w:type="gramStart"/>
      <w:r w:rsidRPr="0057391D">
        <w:rPr>
          <w:rFonts w:asciiTheme="minorEastAsia" w:hAnsiTheme="minorEastAsia" w:cs="Times New Roman"/>
          <w:b/>
        </w:rPr>
        <w:t>Continued ]</w:t>
      </w:r>
      <w:proofErr w:type="gramEnd"/>
    </w:p>
    <w:p w14:paraId="6F47CCA5" w14:textId="77777777" w:rsidR="0057391D" w:rsidRDefault="0057391D" w:rsidP="00156360">
      <w:pPr>
        <w:wordWrap/>
        <w:spacing w:line="384" w:lineRule="auto"/>
        <w:rPr>
          <w:rFonts w:asciiTheme="minorEastAsia" w:hAnsiTheme="minorEastAsia" w:cs="Times New Roman"/>
        </w:rPr>
      </w:pPr>
    </w:p>
    <w:p w14:paraId="3082BCD2" w14:textId="77777777" w:rsidR="0057391D" w:rsidRPr="0057391D" w:rsidRDefault="0057391D" w:rsidP="0057391D">
      <w:pPr>
        <w:wordWrap/>
        <w:spacing w:line="384" w:lineRule="auto"/>
        <w:jc w:val="left"/>
        <w:rPr>
          <w:rFonts w:asciiTheme="minorEastAsia" w:hAnsiTheme="minorEastAsia" w:cs="Times New Roman"/>
          <w:b/>
          <w:sz w:val="28"/>
          <w:szCs w:val="28"/>
        </w:rPr>
      </w:pPr>
      <w:commentRangeStart w:id="4"/>
      <w:commentRangeEnd w:id="4"/>
      <w:r w:rsidRPr="0057391D">
        <w:rPr>
          <w:rStyle w:val="a3"/>
          <w:rFonts w:asciiTheme="minorEastAsia" w:hAnsiTheme="minorEastAsia"/>
          <w:b/>
          <w:sz w:val="28"/>
          <w:szCs w:val="28"/>
        </w:rPr>
        <w:commentReference w:id="4"/>
      </w:r>
      <w:r>
        <w:rPr>
          <w:b/>
          <w:sz w:val="28"/>
          <w:szCs w:val="28"/>
        </w:rPr>
        <w:t xml:space="preserve">Data Collection and Analysis </w:t>
      </w:r>
    </w:p>
    <w:p w14:paraId="229286E7" w14:textId="77777777" w:rsidR="0057391D" w:rsidRDefault="0057391D" w:rsidP="00B26963">
      <w:pPr>
        <w:wordWrap/>
        <w:spacing w:line="384" w:lineRule="auto"/>
        <w:ind w:firstLineChars="100" w:firstLine="200"/>
      </w:pPr>
      <w:r>
        <w:t xml:space="preserve">A valid questionnaire was used as a pre-test and post-test tool and followed by a satisfaction survey at the end of class developed by Kim &amp; Kwon (2018). In addition, the instructor was interviewed by the researcher to assess his </w:t>
      </w:r>
      <w:proofErr w:type="gramStart"/>
      <w:r>
        <w:t>opinion</w:t>
      </w:r>
      <w:proofErr w:type="gramEnd"/>
      <w:r>
        <w:t xml:space="preserve"> </w:t>
      </w:r>
    </w:p>
    <w:p w14:paraId="6A4E11C0" w14:textId="77777777" w:rsidR="0057391D" w:rsidRPr="0057391D" w:rsidRDefault="0057391D" w:rsidP="0057391D">
      <w:pPr>
        <w:wordWrap/>
        <w:spacing w:line="384" w:lineRule="auto"/>
        <w:rPr>
          <w:rFonts w:asciiTheme="minorEastAsia" w:hAnsiTheme="minorEastAsia" w:cs="Times New Roman"/>
          <w:b/>
        </w:rPr>
      </w:pPr>
      <w:r w:rsidRPr="0057391D">
        <w:rPr>
          <w:rFonts w:asciiTheme="minorEastAsia" w:hAnsiTheme="minorEastAsia" w:cs="Times New Roman"/>
          <w:b/>
        </w:rPr>
        <w:t xml:space="preserve">[ </w:t>
      </w:r>
      <w:proofErr w:type="gramStart"/>
      <w:r w:rsidRPr="0057391D">
        <w:rPr>
          <w:rFonts w:asciiTheme="minorEastAsia" w:hAnsiTheme="minorEastAsia" w:cs="Times New Roman"/>
          <w:b/>
        </w:rPr>
        <w:t>Continued ]</w:t>
      </w:r>
      <w:proofErr w:type="gramEnd"/>
    </w:p>
    <w:p w14:paraId="500BD7AE" w14:textId="77777777" w:rsidR="0057391D" w:rsidRPr="0057391D" w:rsidRDefault="0057391D" w:rsidP="0057391D">
      <w:pPr>
        <w:wordWrap/>
        <w:spacing w:line="384" w:lineRule="auto"/>
        <w:rPr>
          <w:rFonts w:asciiTheme="minorEastAsia" w:hAnsiTheme="minorEastAsia" w:cs="Times New Roman"/>
        </w:rPr>
      </w:pPr>
    </w:p>
    <w:p w14:paraId="715DFB62" w14:textId="77777777" w:rsidR="001E462D" w:rsidRDefault="001E462D" w:rsidP="00156360">
      <w:pPr>
        <w:wordWrap/>
        <w:spacing w:line="384" w:lineRule="auto"/>
        <w:rPr>
          <w:rFonts w:asciiTheme="minorEastAsia" w:hAnsiTheme="minorEastAsia" w:cs="Times New Roman"/>
        </w:rPr>
      </w:pPr>
    </w:p>
    <w:p w14:paraId="3D81E240" w14:textId="77777777" w:rsidR="001E462D" w:rsidRPr="00CD4F6E" w:rsidRDefault="001E462D" w:rsidP="001E462D">
      <w:pPr>
        <w:wordWrap/>
        <w:spacing w:line="384" w:lineRule="auto"/>
        <w:rPr>
          <w:rFonts w:asciiTheme="minorEastAsia" w:hAnsiTheme="minorEastAsia" w:cs="Times New Roman"/>
          <w:b/>
          <w:sz w:val="32"/>
          <w:szCs w:val="30"/>
        </w:rPr>
      </w:pPr>
      <w:r>
        <w:rPr>
          <w:rFonts w:asciiTheme="minorEastAsia" w:hAnsiTheme="minorEastAsia" w:cs="Times New Roman" w:hint="eastAsia"/>
          <w:b/>
          <w:sz w:val="32"/>
          <w:szCs w:val="30"/>
        </w:rPr>
        <w:t>Result</w:t>
      </w:r>
      <w:r w:rsidRPr="00CD4F6E">
        <w:rPr>
          <w:rFonts w:asciiTheme="minorEastAsia" w:hAnsiTheme="minorEastAsia" w:cs="Times New Roman"/>
          <w:b/>
          <w:sz w:val="32"/>
          <w:szCs w:val="30"/>
        </w:rPr>
        <w:t>s</w:t>
      </w:r>
    </w:p>
    <w:p w14:paraId="3AD190A2" w14:textId="77777777" w:rsidR="0057391D" w:rsidRPr="00CD4F6E" w:rsidRDefault="0057391D" w:rsidP="0057391D">
      <w:pPr>
        <w:wordWrap/>
        <w:spacing w:line="384" w:lineRule="auto"/>
        <w:jc w:val="left"/>
        <w:rPr>
          <w:rFonts w:asciiTheme="minorEastAsia" w:hAnsiTheme="minorEastAsia" w:cs="Times New Roman"/>
          <w:b/>
          <w:sz w:val="28"/>
          <w:szCs w:val="28"/>
        </w:rPr>
      </w:pPr>
      <w:r>
        <w:rPr>
          <w:rFonts w:asciiTheme="minorEastAsia" w:hAnsiTheme="minorEastAsia" w:cs="Times New Roman"/>
          <w:b/>
          <w:sz w:val="28"/>
          <w:szCs w:val="28"/>
        </w:rPr>
        <w:t>Comparison of Academic Achievement between PT and DT</w:t>
      </w:r>
    </w:p>
    <w:p w14:paraId="14A67976" w14:textId="77777777" w:rsidR="0057391D" w:rsidRDefault="0057391D" w:rsidP="00B26963">
      <w:pPr>
        <w:wordWrap/>
        <w:spacing w:line="384" w:lineRule="auto"/>
        <w:ind w:firstLineChars="100" w:firstLine="200"/>
        <w:jc w:val="left"/>
        <w:rPr>
          <w:rFonts w:asciiTheme="minorEastAsia" w:hAnsiTheme="minorEastAsia" w:cs="Times New Roman"/>
          <w:b/>
          <w:sz w:val="28"/>
          <w:szCs w:val="28"/>
        </w:rPr>
      </w:pPr>
      <w:r>
        <w:t xml:space="preserve">The ANOVA test revealed that there was no significant difference in academic success between the control (the printed textbook group) and experimental-1 group, F (3, 116) = 2.11, p=.103 (Table 2). The study further compares the academic success among the Control, Experimental-1, and experimental-2 groups and found significant mean differences in academic success F (5, 174) = 6.55, p=.000 (Table 2). The individual variances among the mean scores were analyzed using the Tamhane Post-Hoc test on basis of the </w:t>
      </w:r>
      <w:proofErr w:type="spellStart"/>
      <w:r>
        <w:t>Levene</w:t>
      </w:r>
      <w:proofErr w:type="spellEnd"/>
      <w:r>
        <w:t xml:space="preserve"> test result (p &lt; 0.001)</w:t>
      </w:r>
    </w:p>
    <w:p w14:paraId="518E58D7" w14:textId="77777777" w:rsidR="0057391D" w:rsidRDefault="0057391D" w:rsidP="001E462D">
      <w:pPr>
        <w:wordWrap/>
        <w:spacing w:line="384" w:lineRule="auto"/>
        <w:jc w:val="left"/>
        <w:rPr>
          <w:rFonts w:asciiTheme="minorEastAsia" w:hAnsiTheme="minorEastAsia" w:cs="Times New Roman"/>
          <w:b/>
          <w:sz w:val="28"/>
          <w:szCs w:val="28"/>
        </w:rPr>
      </w:pPr>
      <w:r>
        <w:rPr>
          <w:noProof/>
        </w:rPr>
        <w:lastRenderedPageBreak/>
        <w:drawing>
          <wp:inline distT="0" distB="0" distL="0" distR="0" wp14:anchorId="75AF5987" wp14:editId="630A9411">
            <wp:extent cx="6105525" cy="17811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05525" cy="1781175"/>
                    </a:xfrm>
                    <a:prstGeom prst="rect">
                      <a:avLst/>
                    </a:prstGeom>
                  </pic:spPr>
                </pic:pic>
              </a:graphicData>
            </a:graphic>
          </wp:inline>
        </w:drawing>
      </w:r>
    </w:p>
    <w:p w14:paraId="5CF31A0D" w14:textId="77777777" w:rsidR="0057391D" w:rsidRPr="0057391D" w:rsidRDefault="0057391D" w:rsidP="0057391D">
      <w:pPr>
        <w:wordWrap/>
        <w:spacing w:line="384" w:lineRule="auto"/>
        <w:rPr>
          <w:rFonts w:asciiTheme="minorEastAsia" w:hAnsiTheme="minorEastAsia" w:cs="Times New Roman"/>
          <w:b/>
        </w:rPr>
      </w:pPr>
      <w:r w:rsidRPr="0057391D">
        <w:rPr>
          <w:rFonts w:asciiTheme="minorEastAsia" w:hAnsiTheme="minorEastAsia" w:cs="Times New Roman"/>
          <w:b/>
        </w:rPr>
        <w:t xml:space="preserve">[ </w:t>
      </w:r>
      <w:proofErr w:type="gramStart"/>
      <w:r w:rsidRPr="0057391D">
        <w:rPr>
          <w:rFonts w:asciiTheme="minorEastAsia" w:hAnsiTheme="minorEastAsia" w:cs="Times New Roman"/>
          <w:b/>
        </w:rPr>
        <w:t>Continued ]</w:t>
      </w:r>
      <w:proofErr w:type="gramEnd"/>
    </w:p>
    <w:p w14:paraId="753B5EC7" w14:textId="77777777" w:rsidR="0057391D" w:rsidRPr="0057391D" w:rsidRDefault="0057391D" w:rsidP="001E462D">
      <w:pPr>
        <w:wordWrap/>
        <w:spacing w:line="384" w:lineRule="auto"/>
        <w:jc w:val="left"/>
        <w:rPr>
          <w:rFonts w:asciiTheme="minorEastAsia" w:hAnsiTheme="minorEastAsia" w:cs="Times New Roman"/>
          <w:b/>
          <w:sz w:val="28"/>
          <w:szCs w:val="28"/>
        </w:rPr>
      </w:pPr>
    </w:p>
    <w:p w14:paraId="01AFF461" w14:textId="77777777" w:rsidR="001E462D" w:rsidRPr="00CD4F6E" w:rsidRDefault="0057391D" w:rsidP="001E462D">
      <w:pPr>
        <w:wordWrap/>
        <w:spacing w:line="384" w:lineRule="auto"/>
        <w:jc w:val="left"/>
        <w:rPr>
          <w:rFonts w:asciiTheme="minorEastAsia" w:hAnsiTheme="minorEastAsia" w:cs="Times New Roman"/>
          <w:b/>
          <w:sz w:val="28"/>
          <w:szCs w:val="28"/>
        </w:rPr>
      </w:pPr>
      <w:r>
        <w:rPr>
          <w:rFonts w:asciiTheme="minorEastAsia" w:hAnsiTheme="minorEastAsia" w:cs="Times New Roman"/>
          <w:b/>
          <w:sz w:val="28"/>
          <w:szCs w:val="28"/>
        </w:rPr>
        <w:t>Comparison of Learning Satisfaction between PT and DT</w:t>
      </w:r>
    </w:p>
    <w:p w14:paraId="563ED8EC" w14:textId="77777777" w:rsidR="001E462D" w:rsidRDefault="0057391D" w:rsidP="00B26963">
      <w:pPr>
        <w:wordWrap/>
        <w:spacing w:line="384" w:lineRule="auto"/>
        <w:ind w:firstLineChars="100" w:firstLine="200"/>
      </w:pPr>
      <w:r>
        <w:t>The subsequent ANOVA and LSD’s Post-Hoc test was conducted to analyze student satisfaction among the groups. The ANOVA test showed that the effect of learning satisfaction among control, experimental-1 &amp; experimental-2 groups was significantly different among groups [F (2, 27) = 5.95, p=.007] showed in the Table 3. The post hoc analyses using the LSD for significance indicate that the control group's (M= 4.08, SD= .23) learning satisfaction was significantly higher than that of Experimental-1(M=3.70, SD=.41) and Experimental-2 (M= 3.57, SD=.38).</w:t>
      </w:r>
    </w:p>
    <w:p w14:paraId="4414AB9B" w14:textId="77777777" w:rsidR="0057391D" w:rsidRDefault="0057391D" w:rsidP="00156360">
      <w:pPr>
        <w:wordWrap/>
        <w:spacing w:line="384" w:lineRule="auto"/>
        <w:rPr>
          <w:rFonts w:asciiTheme="minorEastAsia" w:hAnsiTheme="minorEastAsia" w:cs="Times New Roman"/>
        </w:rPr>
      </w:pPr>
      <w:r>
        <w:rPr>
          <w:noProof/>
        </w:rPr>
        <w:drawing>
          <wp:inline distT="0" distB="0" distL="0" distR="0" wp14:anchorId="27DF2C1D" wp14:editId="37AC2981">
            <wp:extent cx="5972175" cy="1085850"/>
            <wp:effectExtent l="0" t="0" r="952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72175" cy="1085850"/>
                    </a:xfrm>
                    <a:prstGeom prst="rect">
                      <a:avLst/>
                    </a:prstGeom>
                  </pic:spPr>
                </pic:pic>
              </a:graphicData>
            </a:graphic>
          </wp:inline>
        </w:drawing>
      </w:r>
    </w:p>
    <w:p w14:paraId="680829EE" w14:textId="77777777" w:rsidR="00B26963" w:rsidRDefault="00B26963" w:rsidP="00B26963">
      <w:pPr>
        <w:widowControl/>
        <w:wordWrap/>
        <w:autoSpaceDE/>
        <w:autoSpaceDN/>
        <w:jc w:val="left"/>
        <w:rPr>
          <w:rFonts w:asciiTheme="minorEastAsia" w:hAnsiTheme="minorEastAsia" w:cs="Times New Roman"/>
        </w:rPr>
      </w:pPr>
      <w:r>
        <w:rPr>
          <w:rFonts w:asciiTheme="minorEastAsia" w:hAnsiTheme="minorEastAsia" w:cs="Times New Roman"/>
        </w:rPr>
        <w:br w:type="page"/>
      </w:r>
    </w:p>
    <w:p w14:paraId="1C3D7A63" w14:textId="77777777" w:rsidR="00B26963" w:rsidRPr="007B0790" w:rsidRDefault="00B26963" w:rsidP="00B26963">
      <w:pPr>
        <w:wordWrap/>
        <w:spacing w:line="384" w:lineRule="auto"/>
        <w:jc w:val="center"/>
        <w:rPr>
          <w:rFonts w:asciiTheme="minorEastAsia" w:hAnsiTheme="minorEastAsia" w:cs="Times New Roman"/>
        </w:rPr>
      </w:pPr>
      <w:r w:rsidRPr="007B0790">
        <w:rPr>
          <w:rFonts w:asciiTheme="minorEastAsia" w:hAnsiTheme="minorEastAsia" w:cs="Times New Roman" w:hint="eastAsia"/>
          <w:b/>
          <w:noProof/>
        </w:rPr>
        <w:lastRenderedPageBreak/>
        <w:drawing>
          <wp:inline distT="0" distB="0" distL="0" distR="0" wp14:anchorId="62C112F4" wp14:editId="2400F35C">
            <wp:extent cx="6275070" cy="3558540"/>
            <wp:effectExtent l="0" t="0" r="0" b="3810"/>
            <wp:docPr id="4" name="_x201677744" descr="EMB0000b3406c4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201677744" descr="EMB0000b3406c4b"/>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75070" cy="3558540"/>
                    </a:xfrm>
                    <a:prstGeom prst="rect">
                      <a:avLst/>
                    </a:prstGeom>
                    <a:noFill/>
                  </pic:spPr>
                </pic:pic>
              </a:graphicData>
            </a:graphic>
          </wp:inline>
        </w:drawing>
      </w:r>
    </w:p>
    <w:p w14:paraId="7D8CE328" w14:textId="77777777" w:rsidR="00B26963" w:rsidRPr="007B0790" w:rsidRDefault="00B26963" w:rsidP="00B26963">
      <w:pPr>
        <w:wordWrap/>
        <w:spacing w:line="384" w:lineRule="auto"/>
        <w:jc w:val="center"/>
        <w:rPr>
          <w:rFonts w:asciiTheme="minorEastAsia" w:hAnsiTheme="minorEastAsia" w:cs="Times New Roman"/>
        </w:rPr>
      </w:pPr>
      <w:commentRangeStart w:id="5"/>
      <w:r w:rsidRPr="007B0790">
        <w:rPr>
          <w:rFonts w:asciiTheme="minorEastAsia" w:hAnsiTheme="minorEastAsia" w:cs="Times New Roman"/>
          <w:b/>
        </w:rPr>
        <w:t>Fig 1.</w:t>
      </w:r>
      <w:r w:rsidRPr="007B0790">
        <w:rPr>
          <w:rFonts w:asciiTheme="minorEastAsia" w:hAnsiTheme="minorEastAsia" w:cs="Times New Roman"/>
        </w:rPr>
        <w:t xml:space="preserve"> Antioxidant activities of pyrogallol. (A) 1,1-Diphenyl-2-picrylhydrazyl radical-scavenging activity in 30 min. Results are expressed as a percentage. (B) Inhibitory activity of pyrogallol on FeCl3-induced lipid peroxidation expressed as </w:t>
      </w:r>
      <w:proofErr w:type="spellStart"/>
      <w:r w:rsidRPr="007B0790">
        <w:rPr>
          <w:rFonts w:asciiTheme="minorEastAsia" w:hAnsiTheme="minorEastAsia" w:cs="Times New Roman"/>
        </w:rPr>
        <w:t>nM</w:t>
      </w:r>
      <w:proofErr w:type="spellEnd"/>
      <w:r w:rsidRPr="007B0790">
        <w:rPr>
          <w:rFonts w:asciiTheme="minorEastAsia" w:hAnsiTheme="minorEastAsia" w:cs="Times New Roman"/>
        </w:rPr>
        <w:t xml:space="preserve"> of malondialdehyde (MDA) equivalents of </w:t>
      </w:r>
      <w:proofErr w:type="spellStart"/>
      <w:r w:rsidRPr="007B0790">
        <w:rPr>
          <w:rFonts w:asciiTheme="minorEastAsia" w:hAnsiTheme="minorEastAsia" w:cs="Times New Roman"/>
        </w:rPr>
        <w:t>thiobarbituric</w:t>
      </w:r>
      <w:proofErr w:type="spellEnd"/>
      <w:r w:rsidRPr="007B0790">
        <w:rPr>
          <w:rFonts w:asciiTheme="minorEastAsia" w:hAnsiTheme="minorEastAsia" w:cs="Times New Roman"/>
        </w:rPr>
        <w:t xml:space="preserve"> acid reactive substances. Data are expressed as means ± SD. n = 3 #Significantly different from normal control (NC) (p &lt; 0.05). *Significantly different from vehicle control (VC) (p &lt; 0.05).</w:t>
      </w:r>
      <w:commentRangeEnd w:id="5"/>
      <w:r w:rsidRPr="007B0790">
        <w:rPr>
          <w:rStyle w:val="a3"/>
          <w:rFonts w:asciiTheme="minorEastAsia" w:hAnsiTheme="minorEastAsia"/>
        </w:rPr>
        <w:commentReference w:id="5"/>
      </w:r>
    </w:p>
    <w:p w14:paraId="20F36267" w14:textId="77777777" w:rsidR="00B26963" w:rsidRDefault="00B26963" w:rsidP="00156360">
      <w:pPr>
        <w:wordWrap/>
        <w:spacing w:line="384" w:lineRule="auto"/>
        <w:rPr>
          <w:rFonts w:asciiTheme="minorEastAsia" w:hAnsiTheme="minorEastAsia" w:cs="Times New Roman"/>
        </w:rPr>
      </w:pPr>
    </w:p>
    <w:p w14:paraId="3412E069" w14:textId="77777777" w:rsidR="0057391D" w:rsidRPr="0057391D" w:rsidRDefault="0057391D" w:rsidP="0057391D">
      <w:pPr>
        <w:wordWrap/>
        <w:spacing w:line="384" w:lineRule="auto"/>
        <w:rPr>
          <w:rFonts w:asciiTheme="minorEastAsia" w:hAnsiTheme="minorEastAsia" w:cs="Times New Roman"/>
          <w:b/>
        </w:rPr>
      </w:pPr>
      <w:r w:rsidRPr="0057391D">
        <w:rPr>
          <w:rFonts w:asciiTheme="minorEastAsia" w:hAnsiTheme="minorEastAsia" w:cs="Times New Roman"/>
          <w:b/>
        </w:rPr>
        <w:t xml:space="preserve">[ </w:t>
      </w:r>
      <w:proofErr w:type="gramStart"/>
      <w:r w:rsidRPr="0057391D">
        <w:rPr>
          <w:rFonts w:asciiTheme="minorEastAsia" w:hAnsiTheme="minorEastAsia" w:cs="Times New Roman"/>
          <w:b/>
        </w:rPr>
        <w:t>Continued ]</w:t>
      </w:r>
      <w:proofErr w:type="gramEnd"/>
    </w:p>
    <w:p w14:paraId="5337F190" w14:textId="77777777" w:rsidR="001E462D" w:rsidRDefault="001E462D" w:rsidP="00156360">
      <w:pPr>
        <w:wordWrap/>
        <w:spacing w:line="384" w:lineRule="auto"/>
        <w:rPr>
          <w:rFonts w:asciiTheme="minorEastAsia" w:hAnsiTheme="minorEastAsia" w:cs="Times New Roman"/>
        </w:rPr>
      </w:pPr>
    </w:p>
    <w:p w14:paraId="243AFDDA" w14:textId="77777777" w:rsidR="001E462D" w:rsidRPr="00CD4F6E" w:rsidRDefault="001E462D" w:rsidP="001E462D">
      <w:pPr>
        <w:wordWrap/>
        <w:spacing w:line="384" w:lineRule="auto"/>
        <w:rPr>
          <w:rFonts w:asciiTheme="minorEastAsia" w:hAnsiTheme="minorEastAsia" w:cs="Times New Roman"/>
          <w:b/>
          <w:sz w:val="32"/>
          <w:szCs w:val="30"/>
        </w:rPr>
      </w:pPr>
      <w:r>
        <w:rPr>
          <w:rFonts w:asciiTheme="minorEastAsia" w:hAnsiTheme="minorEastAsia" w:cs="Times New Roman" w:hint="eastAsia"/>
          <w:b/>
          <w:sz w:val="32"/>
          <w:szCs w:val="30"/>
        </w:rPr>
        <w:t>Discussion</w:t>
      </w:r>
      <w:r w:rsidRPr="00CD4F6E">
        <w:rPr>
          <w:rFonts w:asciiTheme="minorEastAsia" w:hAnsiTheme="minorEastAsia" w:cs="Times New Roman"/>
          <w:b/>
          <w:sz w:val="32"/>
          <w:szCs w:val="30"/>
        </w:rPr>
        <w:t>s</w:t>
      </w:r>
    </w:p>
    <w:p w14:paraId="06295430" w14:textId="77777777" w:rsidR="001E462D" w:rsidRDefault="0057391D" w:rsidP="00B26963">
      <w:pPr>
        <w:wordWrap/>
        <w:spacing w:line="384" w:lineRule="auto"/>
        <w:ind w:firstLineChars="100" w:firstLine="200"/>
      </w:pPr>
      <w:r>
        <w:t xml:space="preserve">The following activity involved playing a variety of tests to learn eye muscles using the Quizlet app. Through the Quizlet, students can learn independently or motivationally (Setiawan &amp; </w:t>
      </w:r>
      <w:proofErr w:type="spellStart"/>
      <w:r>
        <w:t>Wiedarti</w:t>
      </w:r>
      <w:proofErr w:type="spellEnd"/>
      <w:r>
        <w:t xml:space="preserve">, 2020). The next task was to rate their understanding by matching the names of various eye parts. Furthermore, using a jam board, students drew and leveled the eye anatomy (Fig. 1-c). The drawing exercise aroused the students' curiosity, excitement, and playfulness (Virto &amp; López, 2020). In addition, the researcher employed the </w:t>
      </w:r>
      <w:proofErr w:type="gramStart"/>
      <w:r>
        <w:t>Home Work</w:t>
      </w:r>
      <w:proofErr w:type="gramEnd"/>
      <w:r>
        <w:t xml:space="preserve"> (HW) and the Question and Answer (</w:t>
      </w:r>
      <w:proofErr w:type="spellStart"/>
      <w:r>
        <w:t>QnA</w:t>
      </w:r>
      <w:proofErr w:type="spellEnd"/>
      <w:r>
        <w:t>) exercises for the management of students' work. Teachers can monitor student's progress using the DT (</w:t>
      </w:r>
      <w:proofErr w:type="spellStart"/>
      <w:r>
        <w:t>Hamedi</w:t>
      </w:r>
      <w:proofErr w:type="spellEnd"/>
      <w:r>
        <w:t xml:space="preserve"> &amp; </w:t>
      </w:r>
      <w:proofErr w:type="spellStart"/>
      <w:r>
        <w:t>Ezaleila</w:t>
      </w:r>
      <w:proofErr w:type="spellEnd"/>
      <w:r>
        <w:t xml:space="preserve">, 2015) through HW and </w:t>
      </w:r>
      <w:proofErr w:type="spellStart"/>
      <w:r>
        <w:t>QnA</w:t>
      </w:r>
      <w:proofErr w:type="spellEnd"/>
      <w:r>
        <w:t xml:space="preserve">. The use of Google docs and Google </w:t>
      </w:r>
      <w:r>
        <w:lastRenderedPageBreak/>
        <w:t xml:space="preserve">sheet for HW and </w:t>
      </w:r>
      <w:proofErr w:type="spellStart"/>
      <w:r>
        <w:t>QnA</w:t>
      </w:r>
      <w:proofErr w:type="spellEnd"/>
      <w:r>
        <w:t xml:space="preserve"> enhance collaborative work (</w:t>
      </w:r>
      <w:proofErr w:type="spellStart"/>
      <w:r>
        <w:t>Zioga</w:t>
      </w:r>
      <w:proofErr w:type="spellEnd"/>
      <w:r>
        <w:t xml:space="preserve"> &amp; </w:t>
      </w:r>
      <w:proofErr w:type="spellStart"/>
      <w:r>
        <w:t>Bikos</w:t>
      </w:r>
      <w:proofErr w:type="spellEnd"/>
      <w:r>
        <w:t>, 2020).</w:t>
      </w:r>
    </w:p>
    <w:p w14:paraId="7A8F6D8E" w14:textId="77777777" w:rsidR="00B26963" w:rsidRDefault="00B26963" w:rsidP="00B26963">
      <w:pPr>
        <w:wordWrap/>
        <w:spacing w:line="384" w:lineRule="auto"/>
        <w:ind w:firstLineChars="100" w:firstLine="200"/>
        <w:rPr>
          <w:rFonts w:asciiTheme="minorEastAsia" w:hAnsiTheme="minorEastAsia" w:cs="Times New Roman"/>
        </w:rPr>
      </w:pPr>
      <w:r>
        <w:t>Tamhane’s Post-Hoc result indicates that the academic success score in the post-test of the DT experience experimental-2 group mean score was 7.63, the highest among all groups (Table 2). It demonstrates that the academic performance was superior for experience DT users compared to others (Santoso et al., 2018; Song et al, 2007) due to prior familiarity with the DT environment. However, there were some variations in academic success among pre-test mean scores for the control, experimental-1, and experimental-2 groups (Table 2)</w:t>
      </w:r>
    </w:p>
    <w:p w14:paraId="6B6AE2A9" w14:textId="190F9BC9" w:rsidR="001E462D" w:rsidRDefault="00B26963" w:rsidP="00B26963">
      <w:pPr>
        <w:wordWrap/>
        <w:spacing w:line="384" w:lineRule="auto"/>
        <w:ind w:firstLineChars="100" w:firstLine="200"/>
      </w:pPr>
      <w:r>
        <w:t xml:space="preserve">Learning satisfaction is </w:t>
      </w:r>
      <w:proofErr w:type="spellStart"/>
      <w:r>
        <w:t>refered</w:t>
      </w:r>
      <w:proofErr w:type="spellEnd"/>
      <w:r>
        <w:t xml:space="preserve"> to the outcomes of the actions taken during the teaching and learning sessions in which the students participated (Wu et al., 2015). The LS survey's results and post-hoc revealed that the traditional class using PT in the control group had a mean satisfaction score of 4.08 which was higher than the other two groups (Table 3). The result indicates that students continue to prefer and be satisfied with paper textbooks over DT (Bao et al., 2018; Jeong, 2012; Seal, 2020; Woody et al., 2010). According to the instructor, due to poor infrastructure and the lack of knowledge in using devices and apps students feel challenged to use DT (Table 3). To improve student-centered learning, teachers should allot time for activities and make sure that it allows students to learn independently (</w:t>
      </w:r>
      <w:proofErr w:type="spellStart"/>
      <w:r>
        <w:t>Çubukçu</w:t>
      </w:r>
      <w:proofErr w:type="spellEnd"/>
      <w:r>
        <w:t>, 2012).</w:t>
      </w:r>
    </w:p>
    <w:p w14:paraId="06D82552" w14:textId="77777777" w:rsidR="00AC5F0E" w:rsidRDefault="00AC5F0E" w:rsidP="00B26963">
      <w:pPr>
        <w:wordWrap/>
        <w:spacing w:line="384" w:lineRule="auto"/>
        <w:ind w:firstLineChars="100" w:firstLine="200"/>
      </w:pPr>
    </w:p>
    <w:p w14:paraId="0C183E02" w14:textId="0A72156D" w:rsidR="00AC5F0E" w:rsidRPr="00AC5F0E" w:rsidRDefault="00AC5F0E" w:rsidP="00AC5F0E">
      <w:pPr>
        <w:spacing w:line="460" w:lineRule="auto"/>
        <w:ind w:firstLine="200"/>
        <w:textAlignment w:val="baseline"/>
        <w:rPr>
          <w:rFonts w:ascii="맑은 고딕" w:eastAsia="굴림" w:hAnsi="굴림" w:cs="굴림"/>
          <w:color w:val="000000"/>
          <w:szCs w:val="20"/>
        </w:rPr>
      </w:pPr>
      <w:r w:rsidRPr="00AC5F0E">
        <w:rPr>
          <w:rFonts w:ascii="맑은 고딕" w:eastAsia="맑은 고딕" w:hAnsi="굴림" w:cs="굴림"/>
          <w:color w:val="000000"/>
          <w:szCs w:val="20"/>
        </w:rPr>
        <w:t xml:space="preserve">[Add </w:t>
      </w:r>
      <w:r w:rsidRPr="00AC5F0E">
        <w:rPr>
          <w:rFonts w:ascii="맑은 고딕" w:eastAsia="맑은 고딕" w:hAnsi="굴림" w:cs="굴림"/>
          <w:color w:val="000000"/>
          <w:szCs w:val="20"/>
        </w:rPr>
        <w:t>‘</w:t>
      </w:r>
      <w:r w:rsidRPr="00AC5F0E">
        <w:rPr>
          <w:rFonts w:ascii="맑은 고딕" w:eastAsia="맑은 고딕" w:hAnsi="굴림" w:cs="굴림"/>
          <w:color w:val="000000"/>
          <w:szCs w:val="20"/>
        </w:rPr>
        <w:t>discussions on Comments on similarities and differences from previous studies and descriptions and citations</w:t>
      </w:r>
      <w:r>
        <w:rPr>
          <w:rFonts w:ascii="맑은 고딕" w:eastAsia="맑은 고딕" w:hAnsi="굴림" w:cs="굴림"/>
          <w:color w:val="000000"/>
          <w:szCs w:val="20"/>
        </w:rPr>
        <w:t>’</w:t>
      </w:r>
      <w:r w:rsidRPr="00AC5F0E">
        <w:rPr>
          <w:rFonts w:ascii="맑은 고딕" w:eastAsia="맑은 고딕" w:hAnsi="굴림" w:cs="굴림"/>
          <w:color w:val="000000"/>
          <w:szCs w:val="20"/>
        </w:rPr>
        <w:t>]</w:t>
      </w:r>
    </w:p>
    <w:p w14:paraId="7E8653D1" w14:textId="77777777" w:rsidR="00B26963" w:rsidRPr="00B26963" w:rsidRDefault="00B26963" w:rsidP="00B26963">
      <w:pPr>
        <w:wordWrap/>
        <w:spacing w:line="384" w:lineRule="auto"/>
        <w:ind w:firstLineChars="100" w:firstLine="200"/>
        <w:rPr>
          <w:b/>
        </w:rPr>
      </w:pPr>
      <w:r w:rsidRPr="00B26963">
        <w:rPr>
          <w:b/>
        </w:rPr>
        <w:t>[</w:t>
      </w:r>
      <w:proofErr w:type="gramStart"/>
      <w:r w:rsidRPr="00B26963">
        <w:rPr>
          <w:b/>
        </w:rPr>
        <w:t>Continued :</w:t>
      </w:r>
      <w:proofErr w:type="gramEnd"/>
      <w:r w:rsidRPr="00B26963">
        <w:rPr>
          <w:b/>
        </w:rPr>
        <w:t xml:space="preserve"> Please cite and discuss this chapter using references published in SSCI, SCI, or SCOPUS journals to discuss your findings.]</w:t>
      </w:r>
    </w:p>
    <w:p w14:paraId="024A84D2" w14:textId="77777777" w:rsidR="00B26963" w:rsidRDefault="00B26963" w:rsidP="00B26963">
      <w:pPr>
        <w:wordWrap/>
        <w:spacing w:line="384" w:lineRule="auto"/>
        <w:ind w:firstLineChars="100" w:firstLine="200"/>
      </w:pPr>
    </w:p>
    <w:p w14:paraId="7FD6248F" w14:textId="77777777" w:rsidR="001E462D" w:rsidRPr="00CD4F6E" w:rsidRDefault="001E462D" w:rsidP="001E462D">
      <w:pPr>
        <w:wordWrap/>
        <w:spacing w:line="384" w:lineRule="auto"/>
        <w:rPr>
          <w:rFonts w:asciiTheme="minorEastAsia" w:hAnsiTheme="minorEastAsia" w:cs="Times New Roman"/>
          <w:b/>
          <w:sz w:val="32"/>
          <w:szCs w:val="30"/>
        </w:rPr>
      </w:pPr>
      <w:r>
        <w:rPr>
          <w:rFonts w:asciiTheme="minorEastAsia" w:hAnsiTheme="minorEastAsia" w:cs="Times New Roman"/>
          <w:b/>
          <w:sz w:val="32"/>
          <w:szCs w:val="30"/>
        </w:rPr>
        <w:t>Conclusion</w:t>
      </w:r>
      <w:r w:rsidRPr="00CD4F6E">
        <w:rPr>
          <w:rFonts w:asciiTheme="minorEastAsia" w:hAnsiTheme="minorEastAsia" w:cs="Times New Roman"/>
          <w:b/>
          <w:sz w:val="32"/>
          <w:szCs w:val="30"/>
        </w:rPr>
        <w:t>s</w:t>
      </w:r>
      <w:r>
        <w:rPr>
          <w:rFonts w:asciiTheme="minorEastAsia" w:hAnsiTheme="minorEastAsia" w:cs="Times New Roman"/>
          <w:b/>
          <w:sz w:val="32"/>
          <w:szCs w:val="30"/>
        </w:rPr>
        <w:t xml:space="preserve"> (&amp; Implications)</w:t>
      </w:r>
    </w:p>
    <w:p w14:paraId="55456B99" w14:textId="77777777" w:rsidR="00B26963" w:rsidRDefault="00B26963" w:rsidP="00B26963">
      <w:pPr>
        <w:wordWrap/>
        <w:spacing w:line="384" w:lineRule="auto"/>
        <w:ind w:firstLineChars="100" w:firstLine="200"/>
      </w:pPr>
      <w:r>
        <w:t xml:space="preserve">The digital textbook had unique features that help to manage and operate the teaching and learning process. Both the instructor and the learner found the features to be very engaging and enjoyable. The new idea for teaching and learning about the human eye in biology part II was to use an interactive DT-based multimedia class for SCL and the process of making DT designs for the higher secondary level in Bangladesh.      </w:t>
      </w:r>
    </w:p>
    <w:p w14:paraId="633DC1D8" w14:textId="77777777" w:rsidR="00B26963" w:rsidRDefault="00B26963" w:rsidP="00B26963">
      <w:pPr>
        <w:wordWrap/>
        <w:spacing w:line="384" w:lineRule="auto"/>
        <w:ind w:firstLineChars="100" w:firstLine="200"/>
      </w:pPr>
      <w:r>
        <w:t xml:space="preserve">The DT offers some unique activities and remote management in teaching-learning. In addition, with few </w:t>
      </w:r>
      <w:r>
        <w:lastRenderedPageBreak/>
        <w:t xml:space="preserve">limitations, the DT was accessible in the </w:t>
      </w:r>
      <w:proofErr w:type="gramStart"/>
      <w:r>
        <w:t>classroom</w:t>
      </w:r>
      <w:proofErr w:type="gramEnd"/>
      <w:r>
        <w:t xml:space="preserve"> and it can be used as a supportive tool. To overcome the problems this study tries some recommendations to make DT more accessible in the classroom. The recommendations are a continuous supply of electricity, providing a faster networking system, the availability of digital devices, changing the mindset of students and guardians for using devices, minimal training on using educational apps, consistency in the use of DT-based multimedia classes, and own development central Apps. However, the study was carried out beyond the capital city, in the district areas. </w:t>
      </w:r>
    </w:p>
    <w:p w14:paraId="53425F92" w14:textId="77777777" w:rsidR="001E462D" w:rsidRDefault="00B26963" w:rsidP="00B26963">
      <w:pPr>
        <w:wordWrap/>
        <w:spacing w:line="384" w:lineRule="auto"/>
        <w:ind w:firstLineChars="100" w:firstLine="200"/>
        <w:rPr>
          <w:rFonts w:asciiTheme="minorEastAsia" w:hAnsiTheme="minorEastAsia" w:cs="Times New Roman"/>
        </w:rPr>
      </w:pPr>
      <w:r>
        <w:t>The availability of electricity and internet bandwidth varies from rural to city areas in Bangladesh. Further research can be done on the effectiveness of DT in changing the teaching paradigm from TCL to SCL. In conclusion, DT can be used along with PT to enhance SCL in the classroom.</w:t>
      </w:r>
    </w:p>
    <w:p w14:paraId="345957A8" w14:textId="77777777" w:rsidR="00B26963" w:rsidRPr="0057391D" w:rsidRDefault="00B26963" w:rsidP="00B26963">
      <w:pPr>
        <w:wordWrap/>
        <w:spacing w:line="384" w:lineRule="auto"/>
        <w:rPr>
          <w:rFonts w:asciiTheme="minorEastAsia" w:hAnsiTheme="minorEastAsia" w:cs="Times New Roman"/>
          <w:b/>
        </w:rPr>
      </w:pPr>
      <w:r w:rsidRPr="0057391D">
        <w:rPr>
          <w:rFonts w:asciiTheme="minorEastAsia" w:hAnsiTheme="minorEastAsia" w:cs="Times New Roman"/>
          <w:b/>
        </w:rPr>
        <w:t xml:space="preserve">[ </w:t>
      </w:r>
      <w:proofErr w:type="gramStart"/>
      <w:r w:rsidRPr="0057391D">
        <w:rPr>
          <w:rFonts w:asciiTheme="minorEastAsia" w:hAnsiTheme="minorEastAsia" w:cs="Times New Roman"/>
          <w:b/>
        </w:rPr>
        <w:t>Continued ]</w:t>
      </w:r>
      <w:proofErr w:type="gramEnd"/>
    </w:p>
    <w:p w14:paraId="628485EC" w14:textId="77777777" w:rsidR="00FF47EA" w:rsidRDefault="00FF47EA" w:rsidP="00156360">
      <w:pPr>
        <w:wordWrap/>
        <w:spacing w:line="384" w:lineRule="auto"/>
        <w:rPr>
          <w:rFonts w:asciiTheme="minorEastAsia" w:hAnsiTheme="minorEastAsia" w:cs="Times New Roman"/>
        </w:rPr>
      </w:pPr>
    </w:p>
    <w:p w14:paraId="22EB84AE" w14:textId="77777777" w:rsidR="008E0635" w:rsidRPr="008E0635" w:rsidRDefault="008E0635" w:rsidP="008E0635">
      <w:pPr>
        <w:wordWrap/>
        <w:spacing w:line="384" w:lineRule="auto"/>
        <w:rPr>
          <w:rFonts w:asciiTheme="minorEastAsia" w:hAnsiTheme="minorEastAsia" w:cs="Times New Roman"/>
          <w:b/>
          <w:bCs/>
          <w:sz w:val="32"/>
          <w:szCs w:val="32"/>
        </w:rPr>
      </w:pPr>
      <w:bookmarkStart w:id="6" w:name="_Hlk140139952"/>
      <w:commentRangeStart w:id="7"/>
      <w:r w:rsidRPr="008E0635">
        <w:rPr>
          <w:rFonts w:asciiTheme="minorEastAsia" w:hAnsiTheme="minorEastAsia" w:cs="Times New Roman"/>
          <w:b/>
          <w:bCs/>
          <w:sz w:val="32"/>
          <w:szCs w:val="32"/>
        </w:rPr>
        <w:t>Conflicts of Interest</w:t>
      </w:r>
      <w:commentRangeEnd w:id="7"/>
      <w:r>
        <w:rPr>
          <w:rStyle w:val="a3"/>
        </w:rPr>
        <w:commentReference w:id="7"/>
      </w:r>
    </w:p>
    <w:p w14:paraId="2251487B" w14:textId="404DDC1B" w:rsidR="008E0635" w:rsidRDefault="008E0635" w:rsidP="008E0635">
      <w:pPr>
        <w:wordWrap/>
        <w:spacing w:line="384" w:lineRule="auto"/>
        <w:rPr>
          <w:rFonts w:asciiTheme="minorEastAsia" w:hAnsiTheme="minorEastAsia" w:cs="Times New Roman"/>
        </w:rPr>
      </w:pPr>
      <w:r w:rsidRPr="008E0635">
        <w:rPr>
          <w:rFonts w:asciiTheme="minorEastAsia" w:hAnsiTheme="minorEastAsia" w:cs="Times New Roman"/>
        </w:rPr>
        <w:t>The author(s) declared no conflicts of interest.</w:t>
      </w:r>
    </w:p>
    <w:bookmarkEnd w:id="6"/>
    <w:p w14:paraId="458F3D35" w14:textId="77777777" w:rsidR="008E0635" w:rsidRPr="007B0790" w:rsidRDefault="008E0635" w:rsidP="00156360">
      <w:pPr>
        <w:wordWrap/>
        <w:spacing w:line="384" w:lineRule="auto"/>
        <w:rPr>
          <w:rFonts w:asciiTheme="minorEastAsia" w:hAnsiTheme="minorEastAsia" w:cs="Times New Roman" w:hint="eastAsia"/>
        </w:rPr>
      </w:pPr>
    </w:p>
    <w:p w14:paraId="111289ED" w14:textId="77777777" w:rsidR="00CD302D" w:rsidRPr="00CD4F6E" w:rsidRDefault="00CD302D" w:rsidP="00CD302D">
      <w:pPr>
        <w:wordWrap/>
        <w:spacing w:line="384" w:lineRule="auto"/>
        <w:rPr>
          <w:rFonts w:asciiTheme="minorEastAsia" w:hAnsiTheme="minorEastAsia" w:cs="Times New Roman"/>
          <w:b/>
          <w:sz w:val="32"/>
          <w:szCs w:val="32"/>
        </w:rPr>
      </w:pPr>
      <w:commentRangeStart w:id="8"/>
      <w:r w:rsidRPr="00CD4F6E">
        <w:rPr>
          <w:rFonts w:asciiTheme="minorEastAsia" w:hAnsiTheme="minorEastAsia" w:cs="Times New Roman"/>
          <w:b/>
          <w:sz w:val="32"/>
          <w:szCs w:val="32"/>
        </w:rPr>
        <w:t>References</w:t>
      </w:r>
      <w:commentRangeEnd w:id="8"/>
      <w:r w:rsidRPr="00CD4F6E">
        <w:rPr>
          <w:rStyle w:val="a3"/>
          <w:rFonts w:asciiTheme="minorEastAsia" w:hAnsiTheme="minorEastAsia"/>
          <w:sz w:val="32"/>
          <w:szCs w:val="32"/>
        </w:rPr>
        <w:commentReference w:id="8"/>
      </w:r>
    </w:p>
    <w:p w14:paraId="0F41FEC0" w14:textId="77777777" w:rsidR="00CD302D" w:rsidRPr="002C380E" w:rsidRDefault="00CD302D" w:rsidP="00CD302D">
      <w:pPr>
        <w:wordWrap/>
        <w:spacing w:line="384" w:lineRule="auto"/>
        <w:rPr>
          <w:rFonts w:asciiTheme="minorEastAsia" w:hAnsiTheme="minorEastAsia" w:cs="Times New Roman"/>
        </w:rPr>
      </w:pPr>
      <w:r w:rsidRPr="002C380E">
        <w:rPr>
          <w:rFonts w:asciiTheme="minorEastAsia" w:hAnsiTheme="minorEastAsia" w:cs="Times New Roman"/>
        </w:rPr>
        <w:t>Arts, I. C. &amp; Hollman, P. C. (2005). Polyphenols and disease risk in epidemiologic studies. The American Journal of Clinical Nutrition, 81(1 Suppl), 317–325.</w:t>
      </w:r>
    </w:p>
    <w:p w14:paraId="71D6C152" w14:textId="77777777" w:rsidR="00CD302D" w:rsidRPr="002C380E" w:rsidRDefault="00CD302D" w:rsidP="00CD302D">
      <w:pPr>
        <w:wordWrap/>
        <w:spacing w:line="384" w:lineRule="auto"/>
        <w:rPr>
          <w:rFonts w:asciiTheme="minorEastAsia" w:hAnsiTheme="minorEastAsia" w:cs="Times New Roman"/>
        </w:rPr>
      </w:pPr>
      <w:r w:rsidRPr="002C380E">
        <w:rPr>
          <w:rFonts w:asciiTheme="minorEastAsia" w:hAnsiTheme="minorEastAsia" w:cs="Times New Roman"/>
        </w:rPr>
        <w:t xml:space="preserve">Beckman, C. H. (2000). Phenolic-storing cells. keys to programmed cell death and periderm formation in wilt disease resistance and in general </w:t>
      </w:r>
      <w:proofErr w:type="spellStart"/>
      <w:r w:rsidRPr="002C380E">
        <w:rPr>
          <w:rFonts w:asciiTheme="minorEastAsia" w:hAnsiTheme="minorEastAsia" w:cs="Times New Roman"/>
        </w:rPr>
        <w:t>defence</w:t>
      </w:r>
      <w:proofErr w:type="spellEnd"/>
      <w:r w:rsidRPr="002C380E">
        <w:rPr>
          <w:rFonts w:asciiTheme="minorEastAsia" w:hAnsiTheme="minorEastAsia" w:cs="Times New Roman"/>
        </w:rPr>
        <w:t xml:space="preserve"> responses in plants? Physiological and Molecular Plant Pathology, 57(3), 101–110.</w:t>
      </w:r>
    </w:p>
    <w:p w14:paraId="56C3621F" w14:textId="77777777" w:rsidR="00CD302D" w:rsidRPr="002C380E" w:rsidRDefault="00CD302D" w:rsidP="00CD302D">
      <w:pPr>
        <w:wordWrap/>
        <w:spacing w:line="384" w:lineRule="auto"/>
        <w:rPr>
          <w:rFonts w:asciiTheme="minorEastAsia" w:hAnsiTheme="minorEastAsia" w:cs="Times New Roman"/>
        </w:rPr>
      </w:pPr>
      <w:proofErr w:type="spellStart"/>
      <w:r w:rsidRPr="002C380E">
        <w:rPr>
          <w:rFonts w:asciiTheme="minorEastAsia" w:hAnsiTheme="minorEastAsia" w:cs="Times New Roman"/>
        </w:rPr>
        <w:t>Budavari</w:t>
      </w:r>
      <w:proofErr w:type="spellEnd"/>
      <w:r w:rsidRPr="002C380E">
        <w:rPr>
          <w:rFonts w:asciiTheme="minorEastAsia" w:hAnsiTheme="minorEastAsia" w:cs="Times New Roman"/>
        </w:rPr>
        <w:t xml:space="preserve">, S. (1996). Pyrogallol In S. </w:t>
      </w:r>
      <w:proofErr w:type="spellStart"/>
      <w:r w:rsidRPr="002C380E">
        <w:rPr>
          <w:rFonts w:asciiTheme="minorEastAsia" w:hAnsiTheme="minorEastAsia" w:cs="Times New Roman"/>
        </w:rPr>
        <w:t>Budavari</w:t>
      </w:r>
      <w:proofErr w:type="spellEnd"/>
      <w:r w:rsidRPr="002C380E">
        <w:rPr>
          <w:rFonts w:asciiTheme="minorEastAsia" w:hAnsiTheme="minorEastAsia" w:cs="Times New Roman"/>
        </w:rPr>
        <w:t xml:space="preserve"> (ed.), The Merck Index (pp.1375-1376). Whitehall, </w:t>
      </w:r>
      <w:proofErr w:type="gramStart"/>
      <w:r w:rsidRPr="002C380E">
        <w:rPr>
          <w:rFonts w:asciiTheme="minorEastAsia" w:hAnsiTheme="minorEastAsia" w:cs="Times New Roman"/>
        </w:rPr>
        <w:t>NJ :</w:t>
      </w:r>
      <w:proofErr w:type="gramEnd"/>
      <w:r w:rsidRPr="002C380E">
        <w:rPr>
          <w:rFonts w:asciiTheme="minorEastAsia" w:hAnsiTheme="minorEastAsia" w:cs="Times New Roman"/>
        </w:rPr>
        <w:t xml:space="preserve"> Merck Co Inc.</w:t>
      </w:r>
    </w:p>
    <w:p w14:paraId="20981881" w14:textId="77777777" w:rsidR="00CD302D" w:rsidRPr="002C380E" w:rsidRDefault="00CD302D" w:rsidP="00CD302D">
      <w:pPr>
        <w:wordWrap/>
        <w:spacing w:line="384" w:lineRule="auto"/>
        <w:rPr>
          <w:rFonts w:asciiTheme="minorEastAsia" w:hAnsiTheme="minorEastAsia" w:cs="Times New Roman"/>
        </w:rPr>
      </w:pPr>
      <w:r w:rsidRPr="002C380E">
        <w:rPr>
          <w:rFonts w:asciiTheme="minorEastAsia" w:hAnsiTheme="minorEastAsia" w:cs="Times New Roman"/>
        </w:rPr>
        <w:t xml:space="preserve">Graf, B. A., </w:t>
      </w:r>
      <w:proofErr w:type="spellStart"/>
      <w:r w:rsidRPr="002C380E">
        <w:rPr>
          <w:rFonts w:asciiTheme="minorEastAsia" w:hAnsiTheme="minorEastAsia" w:cs="Times New Roman"/>
        </w:rPr>
        <w:t>Milbury</w:t>
      </w:r>
      <w:proofErr w:type="spellEnd"/>
      <w:r w:rsidRPr="002C380E">
        <w:rPr>
          <w:rFonts w:asciiTheme="minorEastAsia" w:hAnsiTheme="minorEastAsia" w:cs="Times New Roman"/>
        </w:rPr>
        <w:t xml:space="preserve">, P. E. &amp; Blumberg, J. B. (2005). </w:t>
      </w:r>
      <w:proofErr w:type="spellStart"/>
      <w:r w:rsidRPr="002C380E">
        <w:rPr>
          <w:rFonts w:asciiTheme="minorEastAsia" w:hAnsiTheme="minorEastAsia" w:cs="Times New Roman"/>
        </w:rPr>
        <w:t>Flavonols</w:t>
      </w:r>
      <w:proofErr w:type="spellEnd"/>
      <w:r w:rsidRPr="002C380E">
        <w:rPr>
          <w:rFonts w:asciiTheme="minorEastAsia" w:hAnsiTheme="minorEastAsia" w:cs="Times New Roman"/>
        </w:rPr>
        <w:t xml:space="preserve">, flavones, </w:t>
      </w:r>
      <w:proofErr w:type="gramStart"/>
      <w:r w:rsidRPr="002C380E">
        <w:rPr>
          <w:rFonts w:asciiTheme="minorEastAsia" w:hAnsiTheme="minorEastAsia" w:cs="Times New Roman"/>
        </w:rPr>
        <w:t>flavanones</w:t>
      </w:r>
      <w:proofErr w:type="gramEnd"/>
      <w:r w:rsidRPr="002C380E">
        <w:rPr>
          <w:rFonts w:asciiTheme="minorEastAsia" w:hAnsiTheme="minorEastAsia" w:cs="Times New Roman"/>
        </w:rPr>
        <w:t xml:space="preserve"> and human health: </w:t>
      </w:r>
      <w:proofErr w:type="spellStart"/>
      <w:r w:rsidRPr="002C380E">
        <w:rPr>
          <w:rFonts w:asciiTheme="minorEastAsia" w:hAnsiTheme="minorEastAsia" w:cs="Times New Roman"/>
        </w:rPr>
        <w:t>Epidemological</w:t>
      </w:r>
      <w:proofErr w:type="spellEnd"/>
      <w:r w:rsidRPr="002C380E">
        <w:rPr>
          <w:rFonts w:asciiTheme="minorEastAsia" w:hAnsiTheme="minorEastAsia" w:cs="Times New Roman"/>
        </w:rPr>
        <w:t xml:space="preserve"> evidence. Journal of Medicinal Food, 8(3), 281–290.</w:t>
      </w:r>
    </w:p>
    <w:p w14:paraId="05F0CD28" w14:textId="77777777" w:rsidR="00CD302D" w:rsidRPr="002C380E" w:rsidRDefault="00CD302D" w:rsidP="00CD302D">
      <w:pPr>
        <w:wordWrap/>
        <w:spacing w:line="384" w:lineRule="auto"/>
        <w:rPr>
          <w:rFonts w:asciiTheme="minorEastAsia" w:hAnsiTheme="minorEastAsia" w:cs="Times New Roman"/>
        </w:rPr>
      </w:pPr>
      <w:r w:rsidRPr="002C380E">
        <w:rPr>
          <w:rFonts w:asciiTheme="minorEastAsia" w:hAnsiTheme="minorEastAsia" w:cs="Times New Roman"/>
        </w:rPr>
        <w:t>Grayson, M. E. D. (1985). Pyrogallol. In Kirk-</w:t>
      </w:r>
      <w:proofErr w:type="spellStart"/>
      <w:r w:rsidRPr="002C380E">
        <w:rPr>
          <w:rFonts w:asciiTheme="minorEastAsia" w:hAnsiTheme="minorEastAsia" w:cs="Times New Roman"/>
        </w:rPr>
        <w:t>Othmer</w:t>
      </w:r>
      <w:proofErr w:type="spellEnd"/>
      <w:r w:rsidRPr="002C380E">
        <w:rPr>
          <w:rFonts w:asciiTheme="minorEastAsia" w:hAnsiTheme="minorEastAsia" w:cs="Times New Roman"/>
        </w:rPr>
        <w:t xml:space="preserve"> (ed.), Kirk-</w:t>
      </w:r>
      <w:proofErr w:type="spellStart"/>
      <w:r w:rsidRPr="002C380E">
        <w:rPr>
          <w:rFonts w:asciiTheme="minorEastAsia" w:hAnsiTheme="minorEastAsia" w:cs="Times New Roman"/>
        </w:rPr>
        <w:t>Othmer</w:t>
      </w:r>
      <w:proofErr w:type="spellEnd"/>
      <w:r w:rsidRPr="002C380E">
        <w:rPr>
          <w:rFonts w:asciiTheme="minorEastAsia" w:hAnsiTheme="minorEastAsia" w:cs="Times New Roman"/>
        </w:rPr>
        <w:t xml:space="preserve"> Concise Encyclopedia of Chemical Technology (p.931). New York, </w:t>
      </w:r>
      <w:proofErr w:type="gramStart"/>
      <w:r w:rsidRPr="002C380E">
        <w:rPr>
          <w:rFonts w:asciiTheme="minorEastAsia" w:hAnsiTheme="minorEastAsia" w:cs="Times New Roman"/>
        </w:rPr>
        <w:t>NY :</w:t>
      </w:r>
      <w:proofErr w:type="gramEnd"/>
      <w:r w:rsidRPr="002C380E">
        <w:rPr>
          <w:rFonts w:asciiTheme="minorEastAsia" w:hAnsiTheme="minorEastAsia" w:cs="Times New Roman"/>
        </w:rPr>
        <w:t xml:space="preserve"> John Wiley Sons.</w:t>
      </w:r>
    </w:p>
    <w:p w14:paraId="01FB252B" w14:textId="77777777" w:rsidR="00B26963" w:rsidRPr="0057391D" w:rsidRDefault="00B26963" w:rsidP="00B26963">
      <w:pPr>
        <w:wordWrap/>
        <w:spacing w:line="384" w:lineRule="auto"/>
        <w:rPr>
          <w:rFonts w:asciiTheme="minorEastAsia" w:hAnsiTheme="minorEastAsia" w:cs="Times New Roman"/>
          <w:b/>
        </w:rPr>
      </w:pPr>
      <w:r w:rsidRPr="0057391D">
        <w:rPr>
          <w:rFonts w:asciiTheme="minorEastAsia" w:hAnsiTheme="minorEastAsia" w:cs="Times New Roman"/>
          <w:b/>
        </w:rPr>
        <w:t xml:space="preserve">[ </w:t>
      </w:r>
      <w:proofErr w:type="gramStart"/>
      <w:r w:rsidRPr="0057391D">
        <w:rPr>
          <w:rFonts w:asciiTheme="minorEastAsia" w:hAnsiTheme="minorEastAsia" w:cs="Times New Roman"/>
          <w:b/>
        </w:rPr>
        <w:t>Continued ]</w:t>
      </w:r>
      <w:proofErr w:type="gramEnd"/>
    </w:p>
    <w:p w14:paraId="1ACD877D" w14:textId="77777777" w:rsidR="00CD302D" w:rsidRPr="007B0790" w:rsidRDefault="00CD302D" w:rsidP="00CD302D">
      <w:pPr>
        <w:wordWrap/>
        <w:spacing w:line="384" w:lineRule="auto"/>
        <w:rPr>
          <w:rFonts w:asciiTheme="minorEastAsia" w:hAnsiTheme="minorEastAsia" w:cs="Times New Roman"/>
        </w:rPr>
      </w:pPr>
    </w:p>
    <w:p w14:paraId="59D387F9" w14:textId="77777777" w:rsidR="000E59B7" w:rsidRPr="00CD302D" w:rsidRDefault="000E59B7" w:rsidP="00156360">
      <w:pPr>
        <w:wordWrap/>
        <w:spacing w:line="384" w:lineRule="auto"/>
        <w:rPr>
          <w:rFonts w:asciiTheme="minorEastAsia" w:hAnsiTheme="minorEastAsia" w:cs="Times New Roman"/>
        </w:rPr>
      </w:pPr>
    </w:p>
    <w:p w14:paraId="231449D4" w14:textId="77777777" w:rsidR="00CD302D" w:rsidRDefault="00CD302D">
      <w:pPr>
        <w:widowControl/>
        <w:wordWrap/>
        <w:autoSpaceDE/>
        <w:autoSpaceDN/>
        <w:jc w:val="left"/>
        <w:rPr>
          <w:rFonts w:asciiTheme="minorEastAsia" w:hAnsiTheme="minorEastAsia" w:cs="Times New Roman"/>
          <w:b/>
        </w:rPr>
      </w:pPr>
      <w:r>
        <w:rPr>
          <w:rFonts w:asciiTheme="minorEastAsia" w:hAnsiTheme="minorEastAsia" w:cs="Times New Roman"/>
          <w:b/>
        </w:rPr>
        <w:br w:type="page"/>
      </w:r>
    </w:p>
    <w:p w14:paraId="5C6112D8" w14:textId="77777777" w:rsidR="00156360" w:rsidRPr="007B0790" w:rsidRDefault="00156360" w:rsidP="00292E42">
      <w:pPr>
        <w:wordWrap/>
        <w:spacing w:line="384" w:lineRule="auto"/>
        <w:jc w:val="left"/>
        <w:rPr>
          <w:rFonts w:asciiTheme="minorEastAsia" w:hAnsiTheme="minorEastAsia" w:cs="Times New Roman"/>
        </w:rPr>
      </w:pPr>
      <w:commentRangeStart w:id="9"/>
      <w:r w:rsidRPr="007B0790">
        <w:rPr>
          <w:rFonts w:asciiTheme="minorEastAsia" w:hAnsiTheme="minorEastAsia" w:cs="Times New Roman"/>
          <w:b/>
        </w:rPr>
        <w:lastRenderedPageBreak/>
        <w:t>Table 1</w:t>
      </w:r>
      <w:r w:rsidR="005D0A9C" w:rsidRPr="007B0790">
        <w:rPr>
          <w:rFonts w:asciiTheme="minorEastAsia" w:hAnsiTheme="minorEastAsia" w:cs="Times New Roman" w:hint="eastAsia"/>
          <w:b/>
        </w:rPr>
        <w:t xml:space="preserve">. </w:t>
      </w:r>
      <w:r w:rsidRPr="007B0790">
        <w:rPr>
          <w:rFonts w:asciiTheme="minorEastAsia" w:hAnsiTheme="minorEastAsia" w:cs="Times New Roman"/>
        </w:rPr>
        <w:t>Primer sequences used in the current study</w:t>
      </w:r>
      <w:commentRangeEnd w:id="9"/>
      <w:r w:rsidR="005D0A9C" w:rsidRPr="007B0790">
        <w:rPr>
          <w:rStyle w:val="a3"/>
          <w:rFonts w:asciiTheme="minorEastAsia" w:hAnsiTheme="minorEastAsia"/>
        </w:rPr>
        <w:commentReference w:id="9"/>
      </w:r>
    </w:p>
    <w:tbl>
      <w:tblPr>
        <w:tblOverlap w:val="neve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583"/>
        <w:gridCol w:w="1583"/>
        <w:gridCol w:w="3376"/>
        <w:gridCol w:w="3376"/>
      </w:tblGrid>
      <w:tr w:rsidR="00292E42" w:rsidRPr="007B0790" w14:paraId="3150B8BB" w14:textId="77777777" w:rsidTr="00FB7199">
        <w:trPr>
          <w:trHeight w:val="246"/>
        </w:trPr>
        <w:tc>
          <w:tcPr>
            <w:tcW w:w="1583" w:type="dxa"/>
            <w:vMerge w:val="restart"/>
            <w:tcBorders>
              <w:top w:val="single" w:sz="12" w:space="0" w:color="000000"/>
              <w:left w:val="nil"/>
              <w:bottom w:val="double" w:sz="6" w:space="0" w:color="000000"/>
              <w:right w:val="nil"/>
            </w:tcBorders>
            <w:tcMar>
              <w:top w:w="28" w:type="dxa"/>
              <w:left w:w="102" w:type="dxa"/>
              <w:bottom w:w="28" w:type="dxa"/>
              <w:right w:w="102" w:type="dxa"/>
            </w:tcMar>
            <w:vAlign w:val="center"/>
            <w:hideMark/>
          </w:tcPr>
          <w:p w14:paraId="131CD797" w14:textId="77777777" w:rsidR="00292E42" w:rsidRPr="007B0790" w:rsidRDefault="00292E42" w:rsidP="00292E42">
            <w:pPr>
              <w:wordWrap/>
              <w:spacing w:line="384" w:lineRule="auto"/>
              <w:jc w:val="center"/>
              <w:textAlignment w:val="baseline"/>
              <w:rPr>
                <w:rFonts w:asciiTheme="minorEastAsia" w:hAnsiTheme="minorEastAsia" w:cs="굴림"/>
                <w:color w:val="000000"/>
                <w:kern w:val="0"/>
                <w:szCs w:val="20"/>
              </w:rPr>
            </w:pPr>
            <w:r w:rsidRPr="007B0790">
              <w:rPr>
                <w:rFonts w:asciiTheme="minorEastAsia" w:hAnsiTheme="minorEastAsia" w:cs="굴림" w:hint="eastAsia"/>
                <w:color w:val="000000"/>
                <w:kern w:val="0"/>
                <w:szCs w:val="20"/>
              </w:rPr>
              <w:t>Gene Name</w:t>
            </w:r>
          </w:p>
        </w:tc>
        <w:tc>
          <w:tcPr>
            <w:tcW w:w="1583" w:type="dxa"/>
            <w:vMerge w:val="restart"/>
            <w:tcBorders>
              <w:top w:val="single" w:sz="12" w:space="0" w:color="000000"/>
              <w:left w:val="nil"/>
              <w:bottom w:val="double" w:sz="6" w:space="0" w:color="000000"/>
              <w:right w:val="nil"/>
            </w:tcBorders>
            <w:tcMar>
              <w:top w:w="28" w:type="dxa"/>
              <w:left w:w="102" w:type="dxa"/>
              <w:bottom w:w="28" w:type="dxa"/>
              <w:right w:w="102" w:type="dxa"/>
            </w:tcMar>
            <w:vAlign w:val="center"/>
            <w:hideMark/>
          </w:tcPr>
          <w:p w14:paraId="54877DA4" w14:textId="77777777" w:rsidR="00292E42" w:rsidRPr="007B0790" w:rsidRDefault="00292E42" w:rsidP="00292E42">
            <w:pPr>
              <w:wordWrap/>
              <w:spacing w:line="384" w:lineRule="auto"/>
              <w:jc w:val="center"/>
              <w:textAlignment w:val="baseline"/>
              <w:rPr>
                <w:rFonts w:asciiTheme="minorEastAsia" w:hAnsiTheme="minorEastAsia" w:cs="굴림"/>
                <w:color w:val="000000"/>
                <w:kern w:val="0"/>
                <w:szCs w:val="20"/>
              </w:rPr>
            </w:pPr>
            <w:r w:rsidRPr="007B0790">
              <w:rPr>
                <w:rFonts w:asciiTheme="minorEastAsia" w:hAnsiTheme="minorEastAsia" w:cs="굴림" w:hint="eastAsia"/>
                <w:color w:val="000000"/>
                <w:kern w:val="0"/>
                <w:szCs w:val="20"/>
              </w:rPr>
              <w:t>Accession No.</w:t>
            </w:r>
          </w:p>
        </w:tc>
        <w:tc>
          <w:tcPr>
            <w:tcW w:w="6752" w:type="dxa"/>
            <w:gridSpan w:val="2"/>
            <w:tcBorders>
              <w:top w:val="single" w:sz="12" w:space="0" w:color="000000"/>
              <w:left w:val="nil"/>
              <w:bottom w:val="single" w:sz="2" w:space="0" w:color="0A0000"/>
              <w:right w:val="nil"/>
            </w:tcBorders>
            <w:tcMar>
              <w:top w:w="28" w:type="dxa"/>
              <w:left w:w="102" w:type="dxa"/>
              <w:bottom w:w="28" w:type="dxa"/>
              <w:right w:w="102" w:type="dxa"/>
            </w:tcMar>
            <w:vAlign w:val="center"/>
            <w:hideMark/>
          </w:tcPr>
          <w:p w14:paraId="6CEBE8D9" w14:textId="77777777" w:rsidR="00292E42" w:rsidRPr="007B0790" w:rsidRDefault="00292E42" w:rsidP="00292E42">
            <w:pPr>
              <w:wordWrap/>
              <w:spacing w:line="384" w:lineRule="auto"/>
              <w:jc w:val="center"/>
              <w:textAlignment w:val="baseline"/>
              <w:rPr>
                <w:rFonts w:asciiTheme="minorEastAsia" w:hAnsiTheme="minorEastAsia" w:cs="굴림"/>
                <w:color w:val="000000"/>
                <w:kern w:val="0"/>
                <w:szCs w:val="20"/>
              </w:rPr>
            </w:pPr>
            <w:r w:rsidRPr="007B0790">
              <w:rPr>
                <w:rFonts w:asciiTheme="minorEastAsia" w:hAnsiTheme="minorEastAsia" w:cs="굴림" w:hint="eastAsia"/>
                <w:color w:val="000000"/>
                <w:kern w:val="0"/>
                <w:szCs w:val="20"/>
              </w:rPr>
              <w:t>Mouse primers</w:t>
            </w:r>
          </w:p>
        </w:tc>
      </w:tr>
      <w:tr w:rsidR="00292E42" w:rsidRPr="007B0790" w14:paraId="5E52CACD" w14:textId="77777777" w:rsidTr="00292E42">
        <w:trPr>
          <w:trHeight w:val="271"/>
        </w:trPr>
        <w:tc>
          <w:tcPr>
            <w:tcW w:w="0" w:type="auto"/>
            <w:vMerge/>
            <w:tcBorders>
              <w:top w:val="single" w:sz="12" w:space="0" w:color="000000"/>
              <w:left w:val="nil"/>
              <w:bottom w:val="double" w:sz="6" w:space="0" w:color="000000"/>
              <w:right w:val="nil"/>
            </w:tcBorders>
            <w:vAlign w:val="center"/>
            <w:hideMark/>
          </w:tcPr>
          <w:p w14:paraId="00CBA6FE" w14:textId="77777777" w:rsidR="00292E42" w:rsidRPr="007B0790" w:rsidRDefault="00292E42" w:rsidP="00292E42">
            <w:pPr>
              <w:widowControl/>
              <w:wordWrap/>
              <w:autoSpaceDE/>
              <w:autoSpaceDN/>
              <w:jc w:val="left"/>
              <w:rPr>
                <w:rFonts w:asciiTheme="minorEastAsia" w:hAnsiTheme="minorEastAsia" w:cs="굴림"/>
                <w:color w:val="000000"/>
                <w:kern w:val="0"/>
                <w:szCs w:val="20"/>
              </w:rPr>
            </w:pPr>
          </w:p>
        </w:tc>
        <w:tc>
          <w:tcPr>
            <w:tcW w:w="0" w:type="auto"/>
            <w:vMerge/>
            <w:tcBorders>
              <w:top w:val="single" w:sz="12" w:space="0" w:color="000000"/>
              <w:left w:val="nil"/>
              <w:bottom w:val="double" w:sz="6" w:space="0" w:color="000000"/>
              <w:right w:val="nil"/>
            </w:tcBorders>
            <w:vAlign w:val="center"/>
            <w:hideMark/>
          </w:tcPr>
          <w:p w14:paraId="1FD21593" w14:textId="77777777" w:rsidR="00292E42" w:rsidRPr="007B0790" w:rsidRDefault="00292E42" w:rsidP="00292E42">
            <w:pPr>
              <w:widowControl/>
              <w:wordWrap/>
              <w:autoSpaceDE/>
              <w:autoSpaceDN/>
              <w:jc w:val="left"/>
              <w:rPr>
                <w:rFonts w:asciiTheme="minorEastAsia" w:hAnsiTheme="minorEastAsia" w:cs="굴림"/>
                <w:color w:val="000000"/>
                <w:kern w:val="0"/>
                <w:szCs w:val="20"/>
              </w:rPr>
            </w:pPr>
          </w:p>
        </w:tc>
        <w:tc>
          <w:tcPr>
            <w:tcW w:w="3376" w:type="dxa"/>
            <w:tcBorders>
              <w:top w:val="single" w:sz="2" w:space="0" w:color="0A0000"/>
              <w:left w:val="nil"/>
              <w:bottom w:val="double" w:sz="6" w:space="0" w:color="0A0000"/>
              <w:right w:val="nil"/>
            </w:tcBorders>
            <w:shd w:val="clear" w:color="auto" w:fill="FFFFFF"/>
            <w:tcMar>
              <w:top w:w="28" w:type="dxa"/>
              <w:left w:w="102" w:type="dxa"/>
              <w:bottom w:w="28" w:type="dxa"/>
              <w:right w:w="102" w:type="dxa"/>
            </w:tcMar>
            <w:vAlign w:val="center"/>
            <w:hideMark/>
          </w:tcPr>
          <w:p w14:paraId="59925DD3" w14:textId="77777777" w:rsidR="00292E42" w:rsidRPr="007B0790" w:rsidRDefault="00292E42" w:rsidP="00292E42">
            <w:pPr>
              <w:widowControl/>
              <w:wordWrap/>
              <w:autoSpaceDE/>
              <w:jc w:val="center"/>
              <w:textAlignment w:val="baseline"/>
              <w:rPr>
                <w:rFonts w:asciiTheme="minorEastAsia" w:hAnsiTheme="minorEastAsia" w:cs="굴림"/>
                <w:color w:val="000000"/>
                <w:kern w:val="0"/>
                <w:szCs w:val="20"/>
              </w:rPr>
            </w:pPr>
            <w:r w:rsidRPr="007B0790">
              <w:rPr>
                <w:rFonts w:asciiTheme="minorEastAsia" w:hAnsiTheme="minorEastAsia" w:cs="함초롬바탕" w:hint="eastAsia"/>
                <w:color w:val="000000"/>
                <w:kern w:val="0"/>
                <w:szCs w:val="20"/>
              </w:rPr>
              <w:t>Forward (5' - 3')</w:t>
            </w:r>
          </w:p>
        </w:tc>
        <w:tc>
          <w:tcPr>
            <w:tcW w:w="3376" w:type="dxa"/>
            <w:tcBorders>
              <w:top w:val="single" w:sz="2" w:space="0" w:color="0A0000"/>
              <w:left w:val="nil"/>
              <w:bottom w:val="double" w:sz="6" w:space="0" w:color="0A0000"/>
              <w:right w:val="nil"/>
            </w:tcBorders>
            <w:shd w:val="clear" w:color="auto" w:fill="FFFFFF"/>
            <w:tcMar>
              <w:top w:w="28" w:type="dxa"/>
              <w:left w:w="102" w:type="dxa"/>
              <w:bottom w:w="28" w:type="dxa"/>
              <w:right w:w="102" w:type="dxa"/>
            </w:tcMar>
            <w:vAlign w:val="center"/>
            <w:hideMark/>
          </w:tcPr>
          <w:p w14:paraId="5F26608C" w14:textId="77777777" w:rsidR="00292E42" w:rsidRPr="007B0790" w:rsidRDefault="00292E42" w:rsidP="00292E42">
            <w:pPr>
              <w:widowControl/>
              <w:wordWrap/>
              <w:autoSpaceDE/>
              <w:jc w:val="center"/>
              <w:textAlignment w:val="baseline"/>
              <w:rPr>
                <w:rFonts w:asciiTheme="minorEastAsia" w:hAnsiTheme="minorEastAsia" w:cs="굴림"/>
                <w:color w:val="000000"/>
                <w:kern w:val="0"/>
                <w:szCs w:val="20"/>
              </w:rPr>
            </w:pPr>
            <w:r w:rsidRPr="007B0790">
              <w:rPr>
                <w:rFonts w:asciiTheme="minorEastAsia" w:hAnsiTheme="minorEastAsia" w:cs="함초롬바탕" w:hint="eastAsia"/>
                <w:color w:val="000000"/>
                <w:kern w:val="0"/>
                <w:szCs w:val="20"/>
              </w:rPr>
              <w:t>Reverse (5' - 3')</w:t>
            </w:r>
          </w:p>
        </w:tc>
      </w:tr>
      <w:tr w:rsidR="00292E42" w:rsidRPr="007B0790" w14:paraId="1F21CC46" w14:textId="77777777" w:rsidTr="00292E42">
        <w:trPr>
          <w:trHeight w:val="271"/>
        </w:trPr>
        <w:tc>
          <w:tcPr>
            <w:tcW w:w="1583" w:type="dxa"/>
            <w:tcBorders>
              <w:top w:val="double" w:sz="6" w:space="0" w:color="000000"/>
              <w:left w:val="nil"/>
              <w:bottom w:val="single" w:sz="2" w:space="0" w:color="000000"/>
              <w:right w:val="nil"/>
            </w:tcBorders>
            <w:tcMar>
              <w:top w:w="28" w:type="dxa"/>
              <w:left w:w="102" w:type="dxa"/>
              <w:bottom w:w="28" w:type="dxa"/>
              <w:right w:w="102" w:type="dxa"/>
            </w:tcMar>
            <w:vAlign w:val="center"/>
            <w:hideMark/>
          </w:tcPr>
          <w:p w14:paraId="293B028D" w14:textId="77777777" w:rsidR="00292E42" w:rsidRPr="007B0790" w:rsidRDefault="00292E42" w:rsidP="00292E42">
            <w:pPr>
              <w:wordWrap/>
              <w:spacing w:line="384" w:lineRule="auto"/>
              <w:jc w:val="center"/>
              <w:textAlignment w:val="baseline"/>
              <w:rPr>
                <w:rFonts w:asciiTheme="minorEastAsia" w:hAnsiTheme="minorEastAsia" w:cs="굴림"/>
                <w:color w:val="000000"/>
                <w:kern w:val="0"/>
                <w:szCs w:val="20"/>
              </w:rPr>
            </w:pPr>
            <w:r w:rsidRPr="007B0790">
              <w:rPr>
                <w:rFonts w:asciiTheme="minorEastAsia" w:hAnsiTheme="minorEastAsia" w:cs="굴림" w:hint="eastAsia"/>
                <w:color w:val="000000"/>
                <w:kern w:val="0"/>
                <w:szCs w:val="20"/>
              </w:rPr>
              <w:t>GPx1</w:t>
            </w:r>
          </w:p>
        </w:tc>
        <w:tc>
          <w:tcPr>
            <w:tcW w:w="1583" w:type="dxa"/>
            <w:tcBorders>
              <w:top w:val="double" w:sz="6" w:space="0" w:color="000000"/>
              <w:left w:val="nil"/>
              <w:bottom w:val="single" w:sz="2" w:space="0" w:color="000000"/>
              <w:right w:val="nil"/>
            </w:tcBorders>
            <w:tcMar>
              <w:top w:w="28" w:type="dxa"/>
              <w:left w:w="102" w:type="dxa"/>
              <w:bottom w:w="28" w:type="dxa"/>
              <w:right w:w="102" w:type="dxa"/>
            </w:tcMar>
            <w:vAlign w:val="center"/>
            <w:hideMark/>
          </w:tcPr>
          <w:p w14:paraId="57DD9A29" w14:textId="77777777" w:rsidR="00292E42" w:rsidRPr="007B0790" w:rsidRDefault="00292E42" w:rsidP="00292E42">
            <w:pPr>
              <w:wordWrap/>
              <w:spacing w:line="384" w:lineRule="auto"/>
              <w:jc w:val="center"/>
              <w:textAlignment w:val="baseline"/>
              <w:rPr>
                <w:rFonts w:asciiTheme="minorEastAsia" w:hAnsiTheme="minorEastAsia" w:cs="굴림"/>
                <w:color w:val="000000"/>
                <w:kern w:val="0"/>
                <w:szCs w:val="20"/>
              </w:rPr>
            </w:pPr>
            <w:r w:rsidRPr="007B0790">
              <w:rPr>
                <w:rFonts w:asciiTheme="minorEastAsia" w:hAnsiTheme="minorEastAsia" w:cs="함초롬바탕" w:hint="eastAsia"/>
                <w:color w:val="000000"/>
                <w:kern w:val="0"/>
                <w:szCs w:val="20"/>
              </w:rPr>
              <w:t>NM_008160</w:t>
            </w:r>
          </w:p>
        </w:tc>
        <w:tc>
          <w:tcPr>
            <w:tcW w:w="3376" w:type="dxa"/>
            <w:tcBorders>
              <w:top w:val="double" w:sz="6" w:space="0" w:color="0A0000"/>
              <w:left w:val="nil"/>
              <w:bottom w:val="single" w:sz="2" w:space="0" w:color="000000"/>
              <w:right w:val="nil"/>
            </w:tcBorders>
            <w:tcMar>
              <w:top w:w="28" w:type="dxa"/>
              <w:left w:w="102" w:type="dxa"/>
              <w:bottom w:w="28" w:type="dxa"/>
              <w:right w:w="102" w:type="dxa"/>
            </w:tcMar>
            <w:vAlign w:val="center"/>
            <w:hideMark/>
          </w:tcPr>
          <w:p w14:paraId="6B7006E9" w14:textId="77777777" w:rsidR="00292E42" w:rsidRPr="007B0790" w:rsidRDefault="00292E42" w:rsidP="00292E42">
            <w:pPr>
              <w:wordWrap/>
              <w:spacing w:line="384" w:lineRule="auto"/>
              <w:jc w:val="center"/>
              <w:textAlignment w:val="baseline"/>
              <w:rPr>
                <w:rFonts w:asciiTheme="minorEastAsia" w:hAnsiTheme="minorEastAsia" w:cs="굴림"/>
                <w:color w:val="000000"/>
                <w:kern w:val="0"/>
                <w:szCs w:val="20"/>
              </w:rPr>
            </w:pPr>
            <w:proofErr w:type="spellStart"/>
            <w:r w:rsidRPr="007B0790">
              <w:rPr>
                <w:rFonts w:asciiTheme="minorEastAsia" w:hAnsiTheme="minorEastAsia" w:cs="함초롬바탕" w:hint="eastAsia"/>
                <w:color w:val="000000"/>
                <w:kern w:val="0"/>
                <w:szCs w:val="20"/>
              </w:rPr>
              <w:t>tgtttgagaagtgcgaagtg</w:t>
            </w:r>
            <w:proofErr w:type="spellEnd"/>
          </w:p>
        </w:tc>
        <w:tc>
          <w:tcPr>
            <w:tcW w:w="3376" w:type="dxa"/>
            <w:tcBorders>
              <w:top w:val="double" w:sz="6" w:space="0" w:color="0A0000"/>
              <w:left w:val="nil"/>
              <w:bottom w:val="single" w:sz="2" w:space="0" w:color="000000"/>
              <w:right w:val="nil"/>
            </w:tcBorders>
            <w:tcMar>
              <w:top w:w="28" w:type="dxa"/>
              <w:left w:w="102" w:type="dxa"/>
              <w:bottom w:w="28" w:type="dxa"/>
              <w:right w:w="102" w:type="dxa"/>
            </w:tcMar>
            <w:vAlign w:val="center"/>
            <w:hideMark/>
          </w:tcPr>
          <w:p w14:paraId="43C607B0" w14:textId="77777777" w:rsidR="00292E42" w:rsidRPr="007B0790" w:rsidRDefault="00292E42" w:rsidP="00292E42">
            <w:pPr>
              <w:wordWrap/>
              <w:spacing w:line="384" w:lineRule="auto"/>
              <w:jc w:val="center"/>
              <w:textAlignment w:val="baseline"/>
              <w:rPr>
                <w:rFonts w:asciiTheme="minorEastAsia" w:hAnsiTheme="minorEastAsia" w:cs="굴림"/>
                <w:color w:val="000000"/>
                <w:kern w:val="0"/>
                <w:szCs w:val="20"/>
              </w:rPr>
            </w:pPr>
            <w:proofErr w:type="spellStart"/>
            <w:r w:rsidRPr="007B0790">
              <w:rPr>
                <w:rFonts w:asciiTheme="minorEastAsia" w:hAnsiTheme="minorEastAsia" w:cs="함초롬바탕" w:hint="eastAsia"/>
                <w:color w:val="000000"/>
                <w:kern w:val="0"/>
                <w:szCs w:val="20"/>
              </w:rPr>
              <w:t>gtgttggcaaggcattcc</w:t>
            </w:r>
            <w:proofErr w:type="spellEnd"/>
          </w:p>
        </w:tc>
      </w:tr>
      <w:tr w:rsidR="00292E42" w:rsidRPr="007B0790" w14:paraId="789EB1A3" w14:textId="77777777" w:rsidTr="00292E42">
        <w:trPr>
          <w:trHeight w:val="271"/>
        </w:trPr>
        <w:tc>
          <w:tcPr>
            <w:tcW w:w="1583"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6EA64B08" w14:textId="77777777" w:rsidR="00292E42" w:rsidRPr="007B0790" w:rsidRDefault="00292E42" w:rsidP="00292E42">
            <w:pPr>
              <w:wordWrap/>
              <w:spacing w:line="384" w:lineRule="auto"/>
              <w:jc w:val="center"/>
              <w:textAlignment w:val="baseline"/>
              <w:rPr>
                <w:rFonts w:asciiTheme="minorEastAsia" w:hAnsiTheme="minorEastAsia" w:cs="굴림"/>
                <w:color w:val="000000"/>
                <w:kern w:val="0"/>
                <w:szCs w:val="20"/>
              </w:rPr>
            </w:pPr>
            <w:proofErr w:type="spellStart"/>
            <w:r w:rsidRPr="007B0790">
              <w:rPr>
                <w:rFonts w:asciiTheme="minorEastAsia" w:hAnsiTheme="minorEastAsia" w:cs="굴림" w:hint="eastAsia"/>
                <w:color w:val="000000"/>
                <w:kern w:val="0"/>
                <w:szCs w:val="20"/>
              </w:rPr>
              <w:t>phGPx</w:t>
            </w:r>
            <w:proofErr w:type="spellEnd"/>
          </w:p>
        </w:tc>
        <w:tc>
          <w:tcPr>
            <w:tcW w:w="1583"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7C99552F" w14:textId="77777777" w:rsidR="00292E42" w:rsidRPr="007B0790" w:rsidRDefault="00292E42" w:rsidP="00292E42">
            <w:pPr>
              <w:wordWrap/>
              <w:spacing w:line="384" w:lineRule="auto"/>
              <w:jc w:val="center"/>
              <w:textAlignment w:val="baseline"/>
              <w:rPr>
                <w:rFonts w:asciiTheme="minorEastAsia" w:hAnsiTheme="minorEastAsia" w:cs="굴림"/>
                <w:color w:val="000000"/>
                <w:kern w:val="0"/>
                <w:szCs w:val="20"/>
              </w:rPr>
            </w:pPr>
            <w:r w:rsidRPr="007B0790">
              <w:rPr>
                <w:rFonts w:asciiTheme="minorEastAsia" w:hAnsiTheme="minorEastAsia" w:cs="함초롬바탕" w:hint="eastAsia"/>
                <w:color w:val="000000"/>
                <w:kern w:val="0"/>
                <w:szCs w:val="20"/>
              </w:rPr>
              <w:t>NM_008162</w:t>
            </w:r>
          </w:p>
        </w:tc>
        <w:tc>
          <w:tcPr>
            <w:tcW w:w="3376"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2165DFD7" w14:textId="77777777" w:rsidR="00292E42" w:rsidRPr="007B0790" w:rsidRDefault="00292E42" w:rsidP="00292E42">
            <w:pPr>
              <w:wordWrap/>
              <w:spacing w:line="384" w:lineRule="auto"/>
              <w:jc w:val="center"/>
              <w:textAlignment w:val="baseline"/>
              <w:rPr>
                <w:rFonts w:asciiTheme="minorEastAsia" w:hAnsiTheme="minorEastAsia" w:cs="굴림"/>
                <w:color w:val="000000"/>
                <w:kern w:val="0"/>
                <w:szCs w:val="20"/>
              </w:rPr>
            </w:pPr>
            <w:proofErr w:type="spellStart"/>
            <w:r w:rsidRPr="007B0790">
              <w:rPr>
                <w:rFonts w:asciiTheme="minorEastAsia" w:hAnsiTheme="minorEastAsia" w:cs="함초롬바탕" w:hint="eastAsia"/>
                <w:color w:val="000000"/>
                <w:kern w:val="0"/>
                <w:szCs w:val="20"/>
              </w:rPr>
              <w:t>taagaacggctgcgtggt</w:t>
            </w:r>
            <w:proofErr w:type="spellEnd"/>
          </w:p>
        </w:tc>
        <w:tc>
          <w:tcPr>
            <w:tcW w:w="3376"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5C490702" w14:textId="77777777" w:rsidR="00292E42" w:rsidRPr="007B0790" w:rsidRDefault="00292E42" w:rsidP="00292E42">
            <w:pPr>
              <w:wordWrap/>
              <w:spacing w:line="384" w:lineRule="auto"/>
              <w:jc w:val="center"/>
              <w:textAlignment w:val="baseline"/>
              <w:rPr>
                <w:rFonts w:asciiTheme="minorEastAsia" w:hAnsiTheme="minorEastAsia" w:cs="굴림"/>
                <w:color w:val="000000"/>
                <w:kern w:val="0"/>
                <w:szCs w:val="20"/>
              </w:rPr>
            </w:pPr>
            <w:proofErr w:type="spellStart"/>
            <w:r w:rsidRPr="007B0790">
              <w:rPr>
                <w:rFonts w:asciiTheme="minorEastAsia" w:hAnsiTheme="minorEastAsia" w:cs="함초롬바탕" w:hint="eastAsia"/>
                <w:color w:val="000000"/>
                <w:kern w:val="0"/>
                <w:szCs w:val="20"/>
              </w:rPr>
              <w:t>gtaggggcacacacttgtagg</w:t>
            </w:r>
            <w:proofErr w:type="spellEnd"/>
          </w:p>
        </w:tc>
      </w:tr>
      <w:tr w:rsidR="00292E42" w:rsidRPr="007B0790" w14:paraId="4E36B11D" w14:textId="77777777" w:rsidTr="00292E42">
        <w:trPr>
          <w:trHeight w:val="271"/>
        </w:trPr>
        <w:tc>
          <w:tcPr>
            <w:tcW w:w="1583"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7B11B937" w14:textId="77777777" w:rsidR="00292E42" w:rsidRPr="007B0790" w:rsidRDefault="00292E42" w:rsidP="00292E42">
            <w:pPr>
              <w:wordWrap/>
              <w:spacing w:line="384" w:lineRule="auto"/>
              <w:jc w:val="center"/>
              <w:textAlignment w:val="baseline"/>
              <w:rPr>
                <w:rFonts w:asciiTheme="minorEastAsia" w:hAnsiTheme="minorEastAsia" w:cs="굴림"/>
                <w:color w:val="000000"/>
                <w:kern w:val="0"/>
                <w:szCs w:val="20"/>
              </w:rPr>
            </w:pPr>
            <w:r w:rsidRPr="007B0790">
              <w:rPr>
                <w:rFonts w:asciiTheme="minorEastAsia" w:hAnsiTheme="minorEastAsia" w:cs="굴림" w:hint="eastAsia"/>
                <w:color w:val="000000"/>
                <w:kern w:val="0"/>
                <w:szCs w:val="20"/>
              </w:rPr>
              <w:t>SOD1</w:t>
            </w:r>
          </w:p>
        </w:tc>
        <w:tc>
          <w:tcPr>
            <w:tcW w:w="1583"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71FB6EAF" w14:textId="77777777" w:rsidR="00292E42" w:rsidRPr="007B0790" w:rsidRDefault="00292E42" w:rsidP="00292E42">
            <w:pPr>
              <w:wordWrap/>
              <w:spacing w:line="384" w:lineRule="auto"/>
              <w:jc w:val="center"/>
              <w:textAlignment w:val="baseline"/>
              <w:rPr>
                <w:rFonts w:asciiTheme="minorEastAsia" w:hAnsiTheme="minorEastAsia" w:cs="굴림"/>
                <w:color w:val="000000"/>
                <w:kern w:val="0"/>
                <w:szCs w:val="20"/>
              </w:rPr>
            </w:pPr>
            <w:r w:rsidRPr="007B0790">
              <w:rPr>
                <w:rFonts w:asciiTheme="minorEastAsia" w:hAnsiTheme="minorEastAsia" w:cs="함초롬바탕" w:hint="eastAsia"/>
                <w:color w:val="000000"/>
                <w:kern w:val="0"/>
                <w:szCs w:val="20"/>
              </w:rPr>
              <w:t>NM_011434</w:t>
            </w:r>
          </w:p>
        </w:tc>
        <w:tc>
          <w:tcPr>
            <w:tcW w:w="3376"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55D22B94" w14:textId="77777777" w:rsidR="00292E42" w:rsidRPr="007B0790" w:rsidRDefault="00292E42" w:rsidP="00292E42">
            <w:pPr>
              <w:wordWrap/>
              <w:spacing w:line="384" w:lineRule="auto"/>
              <w:jc w:val="center"/>
              <w:textAlignment w:val="baseline"/>
              <w:rPr>
                <w:rFonts w:asciiTheme="minorEastAsia" w:hAnsiTheme="minorEastAsia" w:cs="굴림"/>
                <w:color w:val="000000"/>
                <w:kern w:val="0"/>
                <w:szCs w:val="20"/>
              </w:rPr>
            </w:pPr>
            <w:proofErr w:type="spellStart"/>
            <w:r w:rsidRPr="007B0790">
              <w:rPr>
                <w:rFonts w:asciiTheme="minorEastAsia" w:hAnsiTheme="minorEastAsia" w:cs="함초롬바탕" w:hint="eastAsia"/>
                <w:color w:val="000000"/>
                <w:kern w:val="0"/>
                <w:szCs w:val="20"/>
              </w:rPr>
              <w:t>tgcgtgctgaagggcgac</w:t>
            </w:r>
            <w:proofErr w:type="spellEnd"/>
          </w:p>
        </w:tc>
        <w:tc>
          <w:tcPr>
            <w:tcW w:w="3376"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7ADEBE47" w14:textId="77777777" w:rsidR="00292E42" w:rsidRPr="007B0790" w:rsidRDefault="00292E42" w:rsidP="00292E42">
            <w:pPr>
              <w:wordWrap/>
              <w:spacing w:line="384" w:lineRule="auto"/>
              <w:jc w:val="center"/>
              <w:textAlignment w:val="baseline"/>
              <w:rPr>
                <w:rFonts w:asciiTheme="minorEastAsia" w:hAnsiTheme="minorEastAsia" w:cs="굴림"/>
                <w:color w:val="000000"/>
                <w:kern w:val="0"/>
                <w:szCs w:val="20"/>
              </w:rPr>
            </w:pPr>
            <w:proofErr w:type="spellStart"/>
            <w:r w:rsidRPr="007B0790">
              <w:rPr>
                <w:rFonts w:asciiTheme="minorEastAsia" w:hAnsiTheme="minorEastAsia" w:cs="함초롬바탕" w:hint="eastAsia"/>
                <w:color w:val="000000"/>
                <w:kern w:val="0"/>
                <w:szCs w:val="20"/>
              </w:rPr>
              <w:t>gtcctgacaacacaactggttc</w:t>
            </w:r>
            <w:proofErr w:type="spellEnd"/>
          </w:p>
        </w:tc>
      </w:tr>
      <w:tr w:rsidR="00292E42" w:rsidRPr="007B0790" w14:paraId="20551CEE" w14:textId="77777777" w:rsidTr="00292E42">
        <w:trPr>
          <w:trHeight w:val="271"/>
        </w:trPr>
        <w:tc>
          <w:tcPr>
            <w:tcW w:w="1583"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2335812D" w14:textId="77777777" w:rsidR="00292E42" w:rsidRPr="007B0790" w:rsidRDefault="00292E42" w:rsidP="00292E42">
            <w:pPr>
              <w:wordWrap/>
              <w:spacing w:line="384" w:lineRule="auto"/>
              <w:jc w:val="center"/>
              <w:textAlignment w:val="baseline"/>
              <w:rPr>
                <w:rFonts w:asciiTheme="minorEastAsia" w:hAnsiTheme="minorEastAsia" w:cs="굴림"/>
                <w:color w:val="000000"/>
                <w:kern w:val="0"/>
                <w:szCs w:val="20"/>
              </w:rPr>
            </w:pPr>
            <w:r w:rsidRPr="007B0790">
              <w:rPr>
                <w:rFonts w:asciiTheme="minorEastAsia" w:hAnsiTheme="minorEastAsia" w:cs="굴림" w:hint="eastAsia"/>
                <w:color w:val="000000"/>
                <w:kern w:val="0"/>
                <w:szCs w:val="20"/>
              </w:rPr>
              <w:t>SOD2</w:t>
            </w:r>
          </w:p>
        </w:tc>
        <w:tc>
          <w:tcPr>
            <w:tcW w:w="1583"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56A95471" w14:textId="77777777" w:rsidR="00292E42" w:rsidRPr="007B0790" w:rsidRDefault="00292E42" w:rsidP="00292E42">
            <w:pPr>
              <w:wordWrap/>
              <w:spacing w:line="384" w:lineRule="auto"/>
              <w:jc w:val="center"/>
              <w:textAlignment w:val="baseline"/>
              <w:rPr>
                <w:rFonts w:asciiTheme="minorEastAsia" w:hAnsiTheme="minorEastAsia" w:cs="굴림"/>
                <w:color w:val="000000"/>
                <w:kern w:val="0"/>
                <w:szCs w:val="20"/>
              </w:rPr>
            </w:pPr>
            <w:r w:rsidRPr="007B0790">
              <w:rPr>
                <w:rFonts w:asciiTheme="minorEastAsia" w:hAnsiTheme="minorEastAsia" w:cs="함초롬바탕" w:hint="eastAsia"/>
                <w:color w:val="000000"/>
                <w:kern w:val="0"/>
                <w:szCs w:val="20"/>
              </w:rPr>
              <w:t>NM_013671</w:t>
            </w:r>
          </w:p>
        </w:tc>
        <w:tc>
          <w:tcPr>
            <w:tcW w:w="3376"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39195CA0" w14:textId="77777777" w:rsidR="00292E42" w:rsidRPr="007B0790" w:rsidRDefault="00292E42" w:rsidP="00292E42">
            <w:pPr>
              <w:wordWrap/>
              <w:spacing w:line="384" w:lineRule="auto"/>
              <w:jc w:val="center"/>
              <w:textAlignment w:val="baseline"/>
              <w:rPr>
                <w:rFonts w:asciiTheme="minorEastAsia" w:hAnsiTheme="minorEastAsia" w:cs="굴림"/>
                <w:color w:val="000000"/>
                <w:kern w:val="0"/>
                <w:szCs w:val="20"/>
              </w:rPr>
            </w:pPr>
            <w:proofErr w:type="spellStart"/>
            <w:r w:rsidRPr="007B0790">
              <w:rPr>
                <w:rFonts w:asciiTheme="minorEastAsia" w:hAnsiTheme="minorEastAsia" w:cs="함초롬바탕" w:hint="eastAsia"/>
                <w:color w:val="000000"/>
                <w:kern w:val="0"/>
                <w:szCs w:val="20"/>
              </w:rPr>
              <w:t>ggagcaaggtcgcttacaga</w:t>
            </w:r>
            <w:proofErr w:type="spellEnd"/>
          </w:p>
        </w:tc>
        <w:tc>
          <w:tcPr>
            <w:tcW w:w="3376"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1D033D58" w14:textId="77777777" w:rsidR="00292E42" w:rsidRPr="007B0790" w:rsidRDefault="00292E42" w:rsidP="00292E42">
            <w:pPr>
              <w:wordWrap/>
              <w:spacing w:line="384" w:lineRule="auto"/>
              <w:jc w:val="center"/>
              <w:textAlignment w:val="baseline"/>
              <w:rPr>
                <w:rFonts w:asciiTheme="minorEastAsia" w:hAnsiTheme="minorEastAsia" w:cs="굴림"/>
                <w:color w:val="000000"/>
                <w:kern w:val="0"/>
                <w:szCs w:val="20"/>
              </w:rPr>
            </w:pPr>
            <w:proofErr w:type="spellStart"/>
            <w:r w:rsidRPr="007B0790">
              <w:rPr>
                <w:rFonts w:asciiTheme="minorEastAsia" w:hAnsiTheme="minorEastAsia" w:cs="함초롬바탕" w:hint="eastAsia"/>
                <w:color w:val="000000"/>
                <w:kern w:val="0"/>
                <w:szCs w:val="20"/>
              </w:rPr>
              <w:t>gtgctcccacacgtcaatc</w:t>
            </w:r>
            <w:proofErr w:type="spellEnd"/>
          </w:p>
        </w:tc>
      </w:tr>
      <w:tr w:rsidR="00292E42" w:rsidRPr="007B0790" w14:paraId="4EE01BDA" w14:textId="77777777" w:rsidTr="00292E42">
        <w:trPr>
          <w:trHeight w:val="271"/>
        </w:trPr>
        <w:tc>
          <w:tcPr>
            <w:tcW w:w="1583"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7C43A6A1" w14:textId="77777777" w:rsidR="00292E42" w:rsidRPr="007B0790" w:rsidRDefault="00292E42" w:rsidP="00292E42">
            <w:pPr>
              <w:wordWrap/>
              <w:spacing w:line="384" w:lineRule="auto"/>
              <w:jc w:val="center"/>
              <w:textAlignment w:val="baseline"/>
              <w:rPr>
                <w:rFonts w:asciiTheme="minorEastAsia" w:hAnsiTheme="minorEastAsia" w:cs="굴림"/>
                <w:color w:val="000000"/>
                <w:kern w:val="0"/>
                <w:szCs w:val="20"/>
              </w:rPr>
            </w:pPr>
            <w:r w:rsidRPr="007B0790">
              <w:rPr>
                <w:rFonts w:asciiTheme="minorEastAsia" w:hAnsiTheme="minorEastAsia" w:cs="굴림" w:hint="eastAsia"/>
                <w:color w:val="000000"/>
                <w:kern w:val="0"/>
                <w:szCs w:val="20"/>
              </w:rPr>
              <w:t>SOD3</w:t>
            </w:r>
          </w:p>
        </w:tc>
        <w:tc>
          <w:tcPr>
            <w:tcW w:w="1583"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4A5C7C54" w14:textId="77777777" w:rsidR="00292E42" w:rsidRPr="007B0790" w:rsidRDefault="00292E42" w:rsidP="00292E42">
            <w:pPr>
              <w:wordWrap/>
              <w:spacing w:line="384" w:lineRule="auto"/>
              <w:jc w:val="center"/>
              <w:textAlignment w:val="baseline"/>
              <w:rPr>
                <w:rFonts w:asciiTheme="minorEastAsia" w:hAnsiTheme="minorEastAsia" w:cs="굴림"/>
                <w:color w:val="000000"/>
                <w:kern w:val="0"/>
                <w:szCs w:val="20"/>
              </w:rPr>
            </w:pPr>
            <w:r w:rsidRPr="007B0790">
              <w:rPr>
                <w:rFonts w:asciiTheme="minorEastAsia" w:hAnsiTheme="minorEastAsia" w:cs="함초롬바탕" w:hint="eastAsia"/>
                <w:color w:val="000000"/>
                <w:kern w:val="0"/>
                <w:szCs w:val="20"/>
              </w:rPr>
              <w:t>NM_011435</w:t>
            </w:r>
          </w:p>
        </w:tc>
        <w:tc>
          <w:tcPr>
            <w:tcW w:w="3376"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591A7682" w14:textId="77777777" w:rsidR="00292E42" w:rsidRPr="007B0790" w:rsidRDefault="00292E42" w:rsidP="00292E42">
            <w:pPr>
              <w:wordWrap/>
              <w:spacing w:line="384" w:lineRule="auto"/>
              <w:jc w:val="center"/>
              <w:textAlignment w:val="baseline"/>
              <w:rPr>
                <w:rFonts w:asciiTheme="minorEastAsia" w:hAnsiTheme="minorEastAsia" w:cs="굴림"/>
                <w:color w:val="000000"/>
                <w:kern w:val="0"/>
                <w:szCs w:val="20"/>
              </w:rPr>
            </w:pPr>
            <w:proofErr w:type="spellStart"/>
            <w:r w:rsidRPr="007B0790">
              <w:rPr>
                <w:rFonts w:asciiTheme="minorEastAsia" w:hAnsiTheme="minorEastAsia" w:cs="함초롬바탕" w:hint="eastAsia"/>
                <w:color w:val="000000"/>
                <w:kern w:val="0"/>
                <w:szCs w:val="20"/>
              </w:rPr>
              <w:t>ctcttgggagagcctgaca</w:t>
            </w:r>
            <w:proofErr w:type="spellEnd"/>
          </w:p>
        </w:tc>
        <w:tc>
          <w:tcPr>
            <w:tcW w:w="3376"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67414AD1" w14:textId="77777777" w:rsidR="00292E42" w:rsidRPr="007B0790" w:rsidRDefault="00292E42" w:rsidP="00292E42">
            <w:pPr>
              <w:wordWrap/>
              <w:spacing w:line="384" w:lineRule="auto"/>
              <w:jc w:val="center"/>
              <w:textAlignment w:val="baseline"/>
              <w:rPr>
                <w:rFonts w:asciiTheme="minorEastAsia" w:hAnsiTheme="minorEastAsia" w:cs="굴림"/>
                <w:color w:val="000000"/>
                <w:kern w:val="0"/>
                <w:szCs w:val="20"/>
              </w:rPr>
            </w:pPr>
            <w:proofErr w:type="spellStart"/>
            <w:r w:rsidRPr="007B0790">
              <w:rPr>
                <w:rFonts w:asciiTheme="minorEastAsia" w:hAnsiTheme="minorEastAsia" w:cs="함초롬바탕" w:hint="eastAsia"/>
                <w:color w:val="000000"/>
                <w:kern w:val="0"/>
                <w:szCs w:val="20"/>
              </w:rPr>
              <w:t>cccctggatttgacatggt</w:t>
            </w:r>
            <w:proofErr w:type="spellEnd"/>
          </w:p>
        </w:tc>
      </w:tr>
      <w:tr w:rsidR="00292E42" w:rsidRPr="007B0790" w14:paraId="3735C5DF" w14:textId="77777777" w:rsidTr="00292E42">
        <w:trPr>
          <w:trHeight w:val="271"/>
        </w:trPr>
        <w:tc>
          <w:tcPr>
            <w:tcW w:w="1583" w:type="dxa"/>
            <w:tcBorders>
              <w:top w:val="single" w:sz="2" w:space="0" w:color="000000"/>
              <w:left w:val="nil"/>
              <w:bottom w:val="double" w:sz="6" w:space="0" w:color="000000"/>
              <w:right w:val="nil"/>
            </w:tcBorders>
            <w:tcMar>
              <w:top w:w="28" w:type="dxa"/>
              <w:left w:w="102" w:type="dxa"/>
              <w:bottom w:w="28" w:type="dxa"/>
              <w:right w:w="102" w:type="dxa"/>
            </w:tcMar>
            <w:vAlign w:val="center"/>
            <w:hideMark/>
          </w:tcPr>
          <w:p w14:paraId="06995191" w14:textId="77777777" w:rsidR="00292E42" w:rsidRPr="007B0790" w:rsidRDefault="00292E42" w:rsidP="00292E42">
            <w:pPr>
              <w:wordWrap/>
              <w:spacing w:line="384" w:lineRule="auto"/>
              <w:jc w:val="center"/>
              <w:textAlignment w:val="baseline"/>
              <w:rPr>
                <w:rFonts w:asciiTheme="minorEastAsia" w:hAnsiTheme="minorEastAsia" w:cs="굴림"/>
                <w:color w:val="000000"/>
                <w:kern w:val="0"/>
                <w:szCs w:val="20"/>
              </w:rPr>
            </w:pPr>
            <w:r w:rsidRPr="007B0790">
              <w:rPr>
                <w:rFonts w:asciiTheme="minorEastAsia" w:hAnsiTheme="minorEastAsia" w:cs="굴림" w:hint="eastAsia"/>
                <w:color w:val="000000"/>
                <w:kern w:val="0"/>
                <w:szCs w:val="20"/>
              </w:rPr>
              <w:t>GAPDH</w:t>
            </w:r>
          </w:p>
        </w:tc>
        <w:tc>
          <w:tcPr>
            <w:tcW w:w="1583" w:type="dxa"/>
            <w:tcBorders>
              <w:top w:val="single" w:sz="2" w:space="0" w:color="000000"/>
              <w:left w:val="nil"/>
              <w:bottom w:val="double" w:sz="6" w:space="0" w:color="000000"/>
              <w:right w:val="nil"/>
            </w:tcBorders>
            <w:tcMar>
              <w:top w:w="28" w:type="dxa"/>
              <w:left w:w="102" w:type="dxa"/>
              <w:bottom w:w="28" w:type="dxa"/>
              <w:right w:w="102" w:type="dxa"/>
            </w:tcMar>
            <w:vAlign w:val="center"/>
            <w:hideMark/>
          </w:tcPr>
          <w:p w14:paraId="42DAD336" w14:textId="77777777" w:rsidR="00292E42" w:rsidRPr="00FB7199" w:rsidRDefault="00292E42" w:rsidP="00292E42">
            <w:pPr>
              <w:wordWrap/>
              <w:spacing w:line="384" w:lineRule="auto"/>
              <w:jc w:val="center"/>
              <w:textAlignment w:val="baseline"/>
              <w:rPr>
                <w:rFonts w:asciiTheme="minorEastAsia" w:hAnsiTheme="minorEastAsia" w:cs="굴림"/>
                <w:color w:val="000000"/>
                <w:kern w:val="0"/>
                <w:szCs w:val="20"/>
              </w:rPr>
            </w:pPr>
            <w:r w:rsidRPr="00FB7199">
              <w:rPr>
                <w:rFonts w:asciiTheme="minorEastAsia" w:hAnsiTheme="minorEastAsia" w:cs="함초롬바탕" w:hint="eastAsia"/>
                <w:kern w:val="0"/>
                <w:szCs w:val="20"/>
              </w:rPr>
              <w:t>NM_008084</w:t>
            </w:r>
          </w:p>
        </w:tc>
        <w:tc>
          <w:tcPr>
            <w:tcW w:w="3376" w:type="dxa"/>
            <w:tcBorders>
              <w:top w:val="single" w:sz="2" w:space="0" w:color="000000"/>
              <w:left w:val="nil"/>
              <w:bottom w:val="double" w:sz="6" w:space="0" w:color="000000"/>
              <w:right w:val="nil"/>
            </w:tcBorders>
            <w:tcMar>
              <w:top w:w="28" w:type="dxa"/>
              <w:left w:w="102" w:type="dxa"/>
              <w:bottom w:w="28" w:type="dxa"/>
              <w:right w:w="102" w:type="dxa"/>
            </w:tcMar>
            <w:vAlign w:val="center"/>
            <w:hideMark/>
          </w:tcPr>
          <w:p w14:paraId="5FE5868C" w14:textId="77777777" w:rsidR="00292E42" w:rsidRPr="007B0790" w:rsidRDefault="00292E42" w:rsidP="00292E42">
            <w:pPr>
              <w:wordWrap/>
              <w:spacing w:line="384" w:lineRule="auto"/>
              <w:jc w:val="center"/>
              <w:textAlignment w:val="baseline"/>
              <w:rPr>
                <w:rFonts w:asciiTheme="minorEastAsia" w:hAnsiTheme="minorEastAsia" w:cs="굴림"/>
                <w:color w:val="000000"/>
                <w:kern w:val="0"/>
                <w:szCs w:val="20"/>
              </w:rPr>
            </w:pPr>
            <w:proofErr w:type="spellStart"/>
            <w:r w:rsidRPr="007B0790">
              <w:rPr>
                <w:rFonts w:asciiTheme="minorEastAsia" w:hAnsiTheme="minorEastAsia" w:cs="함초롬바탕" w:hint="eastAsia"/>
                <w:color w:val="000000"/>
                <w:kern w:val="0"/>
                <w:szCs w:val="20"/>
              </w:rPr>
              <w:t>cgtgccgcctggagaaacc</w:t>
            </w:r>
            <w:proofErr w:type="spellEnd"/>
          </w:p>
        </w:tc>
        <w:tc>
          <w:tcPr>
            <w:tcW w:w="3376" w:type="dxa"/>
            <w:tcBorders>
              <w:top w:val="single" w:sz="2" w:space="0" w:color="000000"/>
              <w:left w:val="nil"/>
              <w:bottom w:val="double" w:sz="6" w:space="0" w:color="000000"/>
              <w:right w:val="nil"/>
            </w:tcBorders>
            <w:tcMar>
              <w:top w:w="28" w:type="dxa"/>
              <w:left w:w="102" w:type="dxa"/>
              <w:bottom w:w="28" w:type="dxa"/>
              <w:right w:w="102" w:type="dxa"/>
            </w:tcMar>
            <w:vAlign w:val="center"/>
            <w:hideMark/>
          </w:tcPr>
          <w:p w14:paraId="03679117" w14:textId="77777777" w:rsidR="00292E42" w:rsidRPr="007B0790" w:rsidRDefault="00292E42" w:rsidP="00292E42">
            <w:pPr>
              <w:wordWrap/>
              <w:spacing w:line="384" w:lineRule="auto"/>
              <w:jc w:val="center"/>
              <w:textAlignment w:val="baseline"/>
              <w:rPr>
                <w:rFonts w:asciiTheme="minorEastAsia" w:hAnsiTheme="minorEastAsia" w:cs="굴림"/>
                <w:color w:val="000000"/>
                <w:kern w:val="0"/>
                <w:szCs w:val="20"/>
              </w:rPr>
            </w:pPr>
            <w:proofErr w:type="spellStart"/>
            <w:r w:rsidRPr="007B0790">
              <w:rPr>
                <w:rFonts w:asciiTheme="minorEastAsia" w:hAnsiTheme="minorEastAsia" w:cs="함초롬바탕" w:hint="eastAsia"/>
                <w:color w:val="000000"/>
                <w:kern w:val="0"/>
                <w:szCs w:val="20"/>
              </w:rPr>
              <w:t>tggaagagtgggagttgctgttg</w:t>
            </w:r>
            <w:proofErr w:type="spellEnd"/>
          </w:p>
        </w:tc>
      </w:tr>
    </w:tbl>
    <w:p w14:paraId="24F4BD6D" w14:textId="77777777" w:rsidR="00CD302D" w:rsidRDefault="00CD302D" w:rsidP="00292E42">
      <w:pPr>
        <w:wordWrap/>
        <w:spacing w:line="384" w:lineRule="auto"/>
        <w:jc w:val="center"/>
        <w:rPr>
          <w:rFonts w:asciiTheme="minorEastAsia" w:hAnsiTheme="minorEastAsia" w:cs="Times New Roman"/>
        </w:rPr>
      </w:pPr>
    </w:p>
    <w:p w14:paraId="5C13C807" w14:textId="77777777" w:rsidR="00CD302D" w:rsidRDefault="00CD302D">
      <w:pPr>
        <w:widowControl/>
        <w:wordWrap/>
        <w:autoSpaceDE/>
        <w:autoSpaceDN/>
        <w:jc w:val="left"/>
        <w:rPr>
          <w:rFonts w:asciiTheme="minorEastAsia" w:hAnsiTheme="minorEastAsia" w:cs="Times New Roman"/>
        </w:rPr>
      </w:pPr>
      <w:r>
        <w:rPr>
          <w:rFonts w:asciiTheme="minorEastAsia" w:hAnsiTheme="minorEastAsia" w:cs="Times New Roman"/>
        </w:rPr>
        <w:br w:type="page"/>
      </w:r>
    </w:p>
    <w:p w14:paraId="7DED8EAE" w14:textId="77777777" w:rsidR="006164E4" w:rsidRPr="007B0790" w:rsidRDefault="00D15190" w:rsidP="00292E42">
      <w:pPr>
        <w:wordWrap/>
        <w:spacing w:line="384" w:lineRule="auto"/>
        <w:jc w:val="center"/>
        <w:rPr>
          <w:rFonts w:asciiTheme="minorEastAsia" w:hAnsiTheme="minorEastAsia" w:cs="Times New Roman"/>
        </w:rPr>
      </w:pPr>
      <w:r w:rsidRPr="007B0790">
        <w:rPr>
          <w:rFonts w:asciiTheme="minorEastAsia" w:hAnsiTheme="minorEastAsia" w:cs="Times New Roman" w:hint="eastAsia"/>
          <w:b/>
          <w:noProof/>
        </w:rPr>
        <w:lastRenderedPageBreak/>
        <w:drawing>
          <wp:inline distT="0" distB="0" distL="0" distR="0" wp14:anchorId="5384C64B" wp14:editId="27B81C17">
            <wp:extent cx="6275070" cy="3558540"/>
            <wp:effectExtent l="0" t="0" r="0" b="3810"/>
            <wp:docPr id="1" name="_x201677744" descr="EMB0000b3406c4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201677744" descr="EMB0000b3406c4b"/>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75070" cy="3558540"/>
                    </a:xfrm>
                    <a:prstGeom prst="rect">
                      <a:avLst/>
                    </a:prstGeom>
                    <a:noFill/>
                  </pic:spPr>
                </pic:pic>
              </a:graphicData>
            </a:graphic>
          </wp:inline>
        </w:drawing>
      </w:r>
    </w:p>
    <w:p w14:paraId="1D8796C2" w14:textId="77777777" w:rsidR="00156360" w:rsidRPr="007B0790" w:rsidRDefault="00156360" w:rsidP="00292E42">
      <w:pPr>
        <w:wordWrap/>
        <w:spacing w:line="384" w:lineRule="auto"/>
        <w:jc w:val="center"/>
        <w:rPr>
          <w:rFonts w:asciiTheme="minorEastAsia" w:hAnsiTheme="minorEastAsia" w:cs="Times New Roman"/>
        </w:rPr>
      </w:pPr>
      <w:commentRangeStart w:id="10"/>
      <w:r w:rsidRPr="007B0790">
        <w:rPr>
          <w:rFonts w:asciiTheme="minorEastAsia" w:hAnsiTheme="minorEastAsia" w:cs="Times New Roman"/>
          <w:b/>
        </w:rPr>
        <w:t>Fig 1.</w:t>
      </w:r>
      <w:r w:rsidRPr="007B0790">
        <w:rPr>
          <w:rFonts w:asciiTheme="minorEastAsia" w:hAnsiTheme="minorEastAsia" w:cs="Times New Roman"/>
        </w:rPr>
        <w:t xml:space="preserve"> Antioxidant activities of pyrogallol. (A) 1,1-Diphenyl-2-picrylhydrazyl radical-scavenging activity in 30 min. Results are expressed as a percentage. (B) Inhibitory activity of pyrogallol on FeCl3-induced lipid peroxidation expressed as </w:t>
      </w:r>
      <w:proofErr w:type="spellStart"/>
      <w:r w:rsidRPr="007B0790">
        <w:rPr>
          <w:rFonts w:asciiTheme="minorEastAsia" w:hAnsiTheme="minorEastAsia" w:cs="Times New Roman"/>
        </w:rPr>
        <w:t>nM</w:t>
      </w:r>
      <w:proofErr w:type="spellEnd"/>
      <w:r w:rsidRPr="007B0790">
        <w:rPr>
          <w:rFonts w:asciiTheme="minorEastAsia" w:hAnsiTheme="minorEastAsia" w:cs="Times New Roman"/>
        </w:rPr>
        <w:t xml:space="preserve"> of malondialdehyde (MDA) equivalents of </w:t>
      </w:r>
      <w:proofErr w:type="spellStart"/>
      <w:r w:rsidRPr="007B0790">
        <w:rPr>
          <w:rFonts w:asciiTheme="minorEastAsia" w:hAnsiTheme="minorEastAsia" w:cs="Times New Roman"/>
        </w:rPr>
        <w:t>thiobarbituric</w:t>
      </w:r>
      <w:proofErr w:type="spellEnd"/>
      <w:r w:rsidRPr="007B0790">
        <w:rPr>
          <w:rFonts w:asciiTheme="minorEastAsia" w:hAnsiTheme="minorEastAsia" w:cs="Times New Roman"/>
        </w:rPr>
        <w:t xml:space="preserve"> acid reactive substances. Data are expressed as means ± SD. n = 3 #Significantly different from normal control (NC) (p &lt; 0.05). *Significantly different from vehicle control (VC) (p &lt; 0.05).</w:t>
      </w:r>
      <w:commentRangeEnd w:id="10"/>
      <w:r w:rsidR="0079152A" w:rsidRPr="007B0790">
        <w:rPr>
          <w:rStyle w:val="a3"/>
          <w:rFonts w:asciiTheme="minorEastAsia" w:hAnsiTheme="minorEastAsia"/>
        </w:rPr>
        <w:commentReference w:id="10"/>
      </w:r>
    </w:p>
    <w:sectPr w:rsidR="00156360" w:rsidRPr="007B0790" w:rsidSect="00CD302D">
      <w:footnotePr>
        <w:numFmt w:val="chicago"/>
      </w:footnotePr>
      <w:pgSz w:w="11906" w:h="16838" w:code="9"/>
      <w:pgMar w:top="1134" w:right="851" w:bottom="851" w:left="851" w:header="850" w:footer="850" w:gutter="0"/>
      <w:cols w:space="425"/>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YOO" w:date="2021-01-21T22:26:00Z" w:initials="Y">
    <w:p w14:paraId="6EA93F9B" w14:textId="77777777" w:rsidR="00FF47EA" w:rsidRDefault="00FF47EA">
      <w:pPr>
        <w:pStyle w:val="a4"/>
      </w:pPr>
      <w:r>
        <w:rPr>
          <w:rStyle w:val="a3"/>
        </w:rPr>
        <w:annotationRef/>
      </w:r>
      <w:r w:rsidRPr="00FF47EA">
        <w:t>The abstract is written in English, including research purposes, methods, results, conclusions, and implications (less than 300 words).</w:t>
      </w:r>
    </w:p>
  </w:comment>
  <w:comment w:id="1" w:author="YOO" w:date="2021-03-09T11:53:00Z" w:initials="Y">
    <w:p w14:paraId="6DFA16FD" w14:textId="77777777" w:rsidR="00FF47EA" w:rsidRDefault="00FF47EA">
      <w:pPr>
        <w:pStyle w:val="a4"/>
      </w:pPr>
      <w:r>
        <w:rPr>
          <w:rStyle w:val="a3"/>
        </w:rPr>
        <w:annotationRef/>
      </w:r>
      <w:r w:rsidR="00CD4F6E">
        <w:t>1</w:t>
      </w:r>
      <w:r w:rsidR="00CD4F6E">
        <w:rPr>
          <w:rFonts w:hint="eastAsia"/>
        </w:rPr>
        <w:t>6</w:t>
      </w:r>
      <w:r w:rsidRPr="00FF47EA">
        <w:t>pt, Align text center, Bold (Capitalize every first letter of a word).</w:t>
      </w:r>
    </w:p>
  </w:comment>
  <w:comment w:id="2" w:author="YOO" w:date="2021-03-09T11:53:00Z" w:initials="Y">
    <w:p w14:paraId="2E50E784" w14:textId="77777777" w:rsidR="00FF47EA" w:rsidRDefault="00FF47EA">
      <w:pPr>
        <w:pStyle w:val="a4"/>
      </w:pPr>
      <w:r>
        <w:rPr>
          <w:rStyle w:val="a3"/>
        </w:rPr>
        <w:annotationRef/>
      </w:r>
      <w:r w:rsidRPr="00FF47EA">
        <w:t>1</w:t>
      </w:r>
      <w:r w:rsidR="00CD4F6E">
        <w:rPr>
          <w:rFonts w:hint="eastAsia"/>
        </w:rPr>
        <w:t>4</w:t>
      </w:r>
      <w:r w:rsidRPr="00FF47EA">
        <w:t>pt, Align text left, Bold (Capitalize every first letter of a word).</w:t>
      </w:r>
    </w:p>
  </w:comment>
  <w:comment w:id="3" w:author="YOO" w:date="2021-03-09T11:53:00Z" w:initials="Y">
    <w:p w14:paraId="70CE7350" w14:textId="77777777" w:rsidR="0057391D" w:rsidRDefault="0057391D" w:rsidP="0057391D">
      <w:pPr>
        <w:pStyle w:val="a4"/>
      </w:pPr>
      <w:r>
        <w:rPr>
          <w:rStyle w:val="a3"/>
        </w:rPr>
        <w:annotationRef/>
      </w:r>
      <w:r w:rsidRPr="00FF47EA">
        <w:t>1</w:t>
      </w:r>
      <w:r>
        <w:rPr>
          <w:rFonts w:hint="eastAsia"/>
        </w:rPr>
        <w:t>4</w:t>
      </w:r>
      <w:r w:rsidRPr="00FF47EA">
        <w:t>pt, Align text left, Bold (Capitalize every first letter of a word).</w:t>
      </w:r>
    </w:p>
  </w:comment>
  <w:comment w:id="4" w:author="YOO" w:date="2021-03-09T11:53:00Z" w:initials="Y">
    <w:p w14:paraId="3B2AC564" w14:textId="77777777" w:rsidR="0057391D" w:rsidRDefault="0057391D" w:rsidP="0057391D">
      <w:pPr>
        <w:pStyle w:val="a4"/>
      </w:pPr>
      <w:r>
        <w:rPr>
          <w:rStyle w:val="a3"/>
        </w:rPr>
        <w:annotationRef/>
      </w:r>
      <w:r w:rsidRPr="00FF47EA">
        <w:t>1</w:t>
      </w:r>
      <w:r>
        <w:rPr>
          <w:rFonts w:hint="eastAsia"/>
        </w:rPr>
        <w:t>4</w:t>
      </w:r>
      <w:r w:rsidRPr="00FF47EA">
        <w:t>pt, Align text left, Bold (Capitalize every first letter of a word).</w:t>
      </w:r>
    </w:p>
  </w:comment>
  <w:comment w:id="5" w:author="YOO" w:date="2021-01-21T22:42:00Z" w:initials="Y">
    <w:p w14:paraId="72E35495" w14:textId="77777777" w:rsidR="00B26963" w:rsidRPr="0079152A" w:rsidRDefault="00B26963" w:rsidP="00B26963">
      <w:r>
        <w:rPr>
          <w:rStyle w:val="a3"/>
        </w:rPr>
        <w:annotationRef/>
      </w:r>
      <w:r w:rsidRPr="0079152A">
        <w:t>Capitalize only the first letter of the figure title. Align figure center.</w:t>
      </w:r>
    </w:p>
    <w:p w14:paraId="1630CE5E" w14:textId="77777777" w:rsidR="00B26963" w:rsidRDefault="00B26963" w:rsidP="00B26963">
      <w:pPr>
        <w:pStyle w:val="a4"/>
      </w:pPr>
    </w:p>
  </w:comment>
  <w:comment w:id="7" w:author="YOO" w:date="2023-07-13T11:23:00Z" w:initials="E">
    <w:p w14:paraId="2A5BE71B" w14:textId="77777777" w:rsidR="008E0635" w:rsidRDefault="008E0635" w:rsidP="00351ED3">
      <w:pPr>
        <w:pStyle w:val="a4"/>
      </w:pPr>
      <w:r>
        <w:rPr>
          <w:rStyle w:val="a3"/>
        </w:rPr>
        <w:annotationRef/>
      </w:r>
      <w:r>
        <w:rPr>
          <w:color w:val="000000"/>
        </w:rPr>
        <w:t>If there is any conflicts of interest, please detail them.</w:t>
      </w:r>
    </w:p>
  </w:comment>
  <w:comment w:id="8" w:author="YOO" w:date="2021-02-24T16:31:00Z" w:initials="Y">
    <w:p w14:paraId="6969B7E6" w14:textId="6EBD1F50" w:rsidR="00CD302D" w:rsidRDefault="00CD302D" w:rsidP="00CD302D">
      <w:pPr>
        <w:pStyle w:val="a4"/>
      </w:pPr>
      <w:r>
        <w:rPr>
          <w:rStyle w:val="a3"/>
        </w:rPr>
        <w:annotationRef/>
      </w:r>
      <w:r w:rsidRPr="00FF47EA">
        <w:t>All re</w:t>
      </w:r>
      <w:r>
        <w:t>ferences are written in English</w:t>
      </w:r>
      <w:r>
        <w:rPr>
          <w:rFonts w:hint="eastAsia"/>
        </w:rPr>
        <w:t xml:space="preserve">. </w:t>
      </w:r>
      <w:r>
        <w:t>Except in unavoidable cases, don’t cite a master's thesis.</w:t>
      </w:r>
      <w:r>
        <w:rPr>
          <w:rFonts w:hint="eastAsia"/>
        </w:rPr>
        <w:t xml:space="preserve"> </w:t>
      </w:r>
      <w:r>
        <w:t>The rest follows APA 6th Edition.</w:t>
      </w:r>
    </w:p>
  </w:comment>
  <w:comment w:id="9" w:author="YOO" w:date="2021-01-21T22:43:00Z" w:initials="Y">
    <w:p w14:paraId="17C0E4E6" w14:textId="77777777" w:rsidR="005D0A9C" w:rsidRDefault="005D0A9C">
      <w:pPr>
        <w:pStyle w:val="a4"/>
      </w:pPr>
      <w:r>
        <w:rPr>
          <w:rStyle w:val="a3"/>
        </w:rPr>
        <w:annotationRef/>
      </w:r>
      <w:r w:rsidRPr="005D0A9C">
        <w:t>Capitalize only the first letter of the table title. Align table center.</w:t>
      </w:r>
    </w:p>
  </w:comment>
  <w:comment w:id="10" w:author="YOO" w:date="2021-01-21T22:42:00Z" w:initials="Y">
    <w:p w14:paraId="5E1A0612" w14:textId="77777777" w:rsidR="0079152A" w:rsidRPr="0079152A" w:rsidRDefault="0079152A" w:rsidP="0079152A">
      <w:r>
        <w:rPr>
          <w:rStyle w:val="a3"/>
        </w:rPr>
        <w:annotationRef/>
      </w:r>
      <w:r w:rsidRPr="0079152A">
        <w:t>Capitalize only the first letter of the figure title. Align figure center.</w:t>
      </w:r>
    </w:p>
    <w:p w14:paraId="2767DB6C" w14:textId="77777777" w:rsidR="0079152A" w:rsidRDefault="0079152A">
      <w:pPr>
        <w:pStyle w:val="a4"/>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A93F9B" w15:done="0"/>
  <w15:commentEx w15:paraId="6DFA16FD" w15:done="0"/>
  <w15:commentEx w15:paraId="2E50E784" w15:done="0"/>
  <w15:commentEx w15:paraId="70CE7350" w15:done="0"/>
  <w15:commentEx w15:paraId="3B2AC564" w15:done="0"/>
  <w15:commentEx w15:paraId="1630CE5E" w15:done="0"/>
  <w15:commentEx w15:paraId="2A5BE71B" w15:done="0"/>
  <w15:commentEx w15:paraId="6969B7E6" w15:done="0"/>
  <w15:commentEx w15:paraId="17C0E4E6" w15:done="0"/>
  <w15:commentEx w15:paraId="2767DB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5A5D28" w16cex:dateUtc="2023-07-13T02: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A93F9B" w16cid:durableId="285A5CEA"/>
  <w16cid:commentId w16cid:paraId="6DFA16FD" w16cid:durableId="285A5CEB"/>
  <w16cid:commentId w16cid:paraId="2E50E784" w16cid:durableId="285A5CEC"/>
  <w16cid:commentId w16cid:paraId="70CE7350" w16cid:durableId="285A5CED"/>
  <w16cid:commentId w16cid:paraId="3B2AC564" w16cid:durableId="285A5CEE"/>
  <w16cid:commentId w16cid:paraId="1630CE5E" w16cid:durableId="285A5CEF"/>
  <w16cid:commentId w16cid:paraId="2A5BE71B" w16cid:durableId="285A5D28"/>
  <w16cid:commentId w16cid:paraId="6969B7E6" w16cid:durableId="285A5CF0"/>
  <w16cid:commentId w16cid:paraId="17C0E4E6" w16cid:durableId="285A5CF1"/>
  <w16cid:commentId w16cid:paraId="2767DB6C" w16cid:durableId="285A5C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25742" w14:textId="77777777" w:rsidR="004338DE" w:rsidRDefault="004338DE" w:rsidP="00302C87">
      <w:r>
        <w:separator/>
      </w:r>
    </w:p>
  </w:endnote>
  <w:endnote w:type="continuationSeparator" w:id="0">
    <w:p w14:paraId="04B541D3" w14:textId="77777777" w:rsidR="004338DE" w:rsidRDefault="004338DE" w:rsidP="00302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함초롬바탕">
    <w:panose1 w:val="02030604000101010101"/>
    <w:charset w:val="81"/>
    <w:family w:val="roman"/>
    <w:pitch w:val="variable"/>
    <w:sig w:usb0="F7002EFF" w:usb1="19DFFFFF" w:usb2="001BFDD7" w:usb3="00000000" w:csb0="001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C9099" w14:textId="77777777" w:rsidR="004338DE" w:rsidRDefault="004338DE" w:rsidP="00302C87">
      <w:r>
        <w:separator/>
      </w:r>
    </w:p>
  </w:footnote>
  <w:footnote w:type="continuationSeparator" w:id="0">
    <w:p w14:paraId="5A88991E" w14:textId="77777777" w:rsidR="004338DE" w:rsidRDefault="004338DE" w:rsidP="00302C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B82DC1"/>
    <w:multiLevelType w:val="hybridMultilevel"/>
    <w:tmpl w:val="0C0804B2"/>
    <w:lvl w:ilvl="0" w:tplc="2744E0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5A00031C"/>
    <w:multiLevelType w:val="hybridMultilevel"/>
    <w:tmpl w:val="41D86240"/>
    <w:lvl w:ilvl="0" w:tplc="7026C6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551888140">
    <w:abstractNumId w:val="1"/>
  </w:num>
  <w:num w:numId="2" w16cid:durableId="8153413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O">
    <w15:presenceInfo w15:providerId="None" w15:userId="Y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evenAndOddHeaders/>
  <w:drawingGridHorizontalSpacing w:val="100"/>
  <w:displayHorizontalDrawingGridEvery w:val="0"/>
  <w:displayVerticalDrawingGridEvery w:val="2"/>
  <w:noPunctuationKerning/>
  <w:characterSpacingControl w:val="doNotCompress"/>
  <w:hdrShapeDefaults>
    <o:shapedefaults v:ext="edit" spidmax="2050"/>
  </w:hdrShapeDefaults>
  <w:footnotePr>
    <w:numFmt w:val="chicago"/>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360"/>
    <w:rsid w:val="000E59B7"/>
    <w:rsid w:val="00156360"/>
    <w:rsid w:val="001E462D"/>
    <w:rsid w:val="00292E42"/>
    <w:rsid w:val="002C380E"/>
    <w:rsid w:val="00302C87"/>
    <w:rsid w:val="003B4AEF"/>
    <w:rsid w:val="004338DE"/>
    <w:rsid w:val="004C2369"/>
    <w:rsid w:val="0057391D"/>
    <w:rsid w:val="005859D8"/>
    <w:rsid w:val="005D0A9C"/>
    <w:rsid w:val="006062E2"/>
    <w:rsid w:val="0060746E"/>
    <w:rsid w:val="006164E4"/>
    <w:rsid w:val="0064122E"/>
    <w:rsid w:val="00654DD0"/>
    <w:rsid w:val="006F6374"/>
    <w:rsid w:val="00722A9A"/>
    <w:rsid w:val="0079152A"/>
    <w:rsid w:val="007B0790"/>
    <w:rsid w:val="00860570"/>
    <w:rsid w:val="008E0635"/>
    <w:rsid w:val="009673EA"/>
    <w:rsid w:val="009E0FF3"/>
    <w:rsid w:val="00A53A2F"/>
    <w:rsid w:val="00AC5F0E"/>
    <w:rsid w:val="00B26963"/>
    <w:rsid w:val="00C10771"/>
    <w:rsid w:val="00C4201F"/>
    <w:rsid w:val="00C45987"/>
    <w:rsid w:val="00C935C4"/>
    <w:rsid w:val="00CD302D"/>
    <w:rsid w:val="00CD4F6E"/>
    <w:rsid w:val="00D15190"/>
    <w:rsid w:val="00E25508"/>
    <w:rsid w:val="00EC18AF"/>
    <w:rsid w:val="00FB7199"/>
    <w:rsid w:val="00FF47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00B24"/>
  <w15:docId w15:val="{B638589F-D838-412F-8D13-DEE119E05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73EA"/>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FF47EA"/>
    <w:rPr>
      <w:sz w:val="18"/>
      <w:szCs w:val="18"/>
    </w:rPr>
  </w:style>
  <w:style w:type="paragraph" w:styleId="a4">
    <w:name w:val="annotation text"/>
    <w:basedOn w:val="a"/>
    <w:link w:val="Char"/>
    <w:uiPriority w:val="99"/>
    <w:unhideWhenUsed/>
    <w:rsid w:val="00FF47EA"/>
    <w:pPr>
      <w:jc w:val="left"/>
    </w:pPr>
  </w:style>
  <w:style w:type="character" w:customStyle="1" w:styleId="Char">
    <w:name w:val="메모 텍스트 Char"/>
    <w:basedOn w:val="a0"/>
    <w:link w:val="a4"/>
    <w:uiPriority w:val="99"/>
    <w:rsid w:val="00FF47EA"/>
  </w:style>
  <w:style w:type="paragraph" w:styleId="a5">
    <w:name w:val="annotation subject"/>
    <w:basedOn w:val="a4"/>
    <w:next w:val="a4"/>
    <w:link w:val="Char0"/>
    <w:uiPriority w:val="99"/>
    <w:semiHidden/>
    <w:unhideWhenUsed/>
    <w:rsid w:val="00FF47EA"/>
    <w:rPr>
      <w:b/>
      <w:bCs/>
    </w:rPr>
  </w:style>
  <w:style w:type="character" w:customStyle="1" w:styleId="Char0">
    <w:name w:val="메모 주제 Char"/>
    <w:basedOn w:val="Char"/>
    <w:link w:val="a5"/>
    <w:uiPriority w:val="99"/>
    <w:semiHidden/>
    <w:rsid w:val="00FF47EA"/>
    <w:rPr>
      <w:b/>
      <w:bCs/>
    </w:rPr>
  </w:style>
  <w:style w:type="paragraph" w:styleId="a6">
    <w:name w:val="Balloon Text"/>
    <w:basedOn w:val="a"/>
    <w:link w:val="Char1"/>
    <w:uiPriority w:val="99"/>
    <w:semiHidden/>
    <w:unhideWhenUsed/>
    <w:rsid w:val="00FF47EA"/>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FF47EA"/>
    <w:rPr>
      <w:rFonts w:asciiTheme="majorHAnsi" w:eastAsiaTheme="majorEastAsia" w:hAnsiTheme="majorHAnsi" w:cstheme="majorBidi"/>
      <w:sz w:val="18"/>
      <w:szCs w:val="18"/>
    </w:rPr>
  </w:style>
  <w:style w:type="paragraph" w:customStyle="1" w:styleId="a7">
    <w:name w:val="바탕글"/>
    <w:basedOn w:val="a"/>
    <w:rsid w:val="00292E42"/>
    <w:pPr>
      <w:spacing w:line="384" w:lineRule="auto"/>
      <w:textAlignment w:val="baseline"/>
    </w:pPr>
    <w:rPr>
      <w:rFonts w:ascii="굴림" w:eastAsia="굴림" w:hAnsi="굴림" w:cs="굴림"/>
      <w:color w:val="000000"/>
      <w:kern w:val="0"/>
      <w:szCs w:val="20"/>
    </w:rPr>
  </w:style>
  <w:style w:type="paragraph" w:styleId="a8">
    <w:name w:val="header"/>
    <w:basedOn w:val="a"/>
    <w:link w:val="Char2"/>
    <w:uiPriority w:val="99"/>
    <w:unhideWhenUsed/>
    <w:rsid w:val="00302C87"/>
    <w:pPr>
      <w:tabs>
        <w:tab w:val="center" w:pos="4513"/>
        <w:tab w:val="right" w:pos="9026"/>
      </w:tabs>
      <w:snapToGrid w:val="0"/>
    </w:pPr>
  </w:style>
  <w:style w:type="character" w:customStyle="1" w:styleId="Char2">
    <w:name w:val="머리글 Char"/>
    <w:basedOn w:val="a0"/>
    <w:link w:val="a8"/>
    <w:uiPriority w:val="99"/>
    <w:rsid w:val="00302C87"/>
  </w:style>
  <w:style w:type="paragraph" w:styleId="a9">
    <w:name w:val="footer"/>
    <w:basedOn w:val="a"/>
    <w:link w:val="Char3"/>
    <w:uiPriority w:val="99"/>
    <w:unhideWhenUsed/>
    <w:rsid w:val="00302C87"/>
    <w:pPr>
      <w:tabs>
        <w:tab w:val="center" w:pos="4513"/>
        <w:tab w:val="right" w:pos="9026"/>
      </w:tabs>
      <w:snapToGrid w:val="0"/>
    </w:pPr>
  </w:style>
  <w:style w:type="character" w:customStyle="1" w:styleId="Char3">
    <w:name w:val="바닥글 Char"/>
    <w:basedOn w:val="a0"/>
    <w:link w:val="a9"/>
    <w:uiPriority w:val="99"/>
    <w:rsid w:val="00302C87"/>
  </w:style>
  <w:style w:type="paragraph" w:customStyle="1" w:styleId="aa">
    <w:name w:val="머리말"/>
    <w:basedOn w:val="a"/>
    <w:rsid w:val="00302C87"/>
    <w:pPr>
      <w:wordWrap/>
      <w:spacing w:line="360" w:lineRule="auto"/>
      <w:textAlignment w:val="baseline"/>
    </w:pPr>
    <w:rPr>
      <w:rFonts w:ascii="굴림" w:eastAsia="굴림" w:hAnsi="굴림" w:cs="굴림"/>
      <w:color w:val="000000"/>
      <w:kern w:val="0"/>
      <w:sz w:val="18"/>
      <w:szCs w:val="18"/>
    </w:rPr>
  </w:style>
  <w:style w:type="paragraph" w:styleId="ab">
    <w:name w:val="footnote text"/>
    <w:basedOn w:val="a"/>
    <w:link w:val="Char4"/>
    <w:uiPriority w:val="99"/>
    <w:semiHidden/>
    <w:unhideWhenUsed/>
    <w:rsid w:val="00302C87"/>
    <w:pPr>
      <w:snapToGrid w:val="0"/>
      <w:jc w:val="left"/>
    </w:pPr>
  </w:style>
  <w:style w:type="character" w:customStyle="1" w:styleId="Char4">
    <w:name w:val="각주 텍스트 Char"/>
    <w:basedOn w:val="a0"/>
    <w:link w:val="ab"/>
    <w:uiPriority w:val="99"/>
    <w:semiHidden/>
    <w:rsid w:val="00302C87"/>
  </w:style>
  <w:style w:type="character" w:styleId="ac">
    <w:name w:val="footnote reference"/>
    <w:basedOn w:val="a0"/>
    <w:uiPriority w:val="99"/>
    <w:semiHidden/>
    <w:unhideWhenUsed/>
    <w:rsid w:val="00302C87"/>
    <w:rPr>
      <w:vertAlign w:val="superscript"/>
    </w:rPr>
  </w:style>
  <w:style w:type="character" w:styleId="ad">
    <w:name w:val="Hyperlink"/>
    <w:basedOn w:val="a0"/>
    <w:uiPriority w:val="99"/>
    <w:unhideWhenUsed/>
    <w:rsid w:val="004C2369"/>
    <w:rPr>
      <w:color w:val="0000FF" w:themeColor="hyperlink"/>
      <w:u w:val="single"/>
    </w:rPr>
  </w:style>
  <w:style w:type="paragraph" w:styleId="ae">
    <w:name w:val="List Paragraph"/>
    <w:basedOn w:val="a"/>
    <w:uiPriority w:val="34"/>
    <w:qFormat/>
    <w:rsid w:val="006F6374"/>
    <w:pPr>
      <w:ind w:leftChars="400" w:left="800"/>
    </w:pPr>
  </w:style>
  <w:style w:type="paragraph" w:styleId="HTML">
    <w:name w:val="HTML Preformatted"/>
    <w:basedOn w:val="a"/>
    <w:link w:val="HTMLChar"/>
    <w:uiPriority w:val="99"/>
    <w:semiHidden/>
    <w:unhideWhenUsed/>
    <w:rsid w:val="00B2696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0"/>
    <w:link w:val="HTML"/>
    <w:uiPriority w:val="99"/>
    <w:semiHidden/>
    <w:rsid w:val="00B26963"/>
    <w:rPr>
      <w:rFonts w:ascii="굴림체" w:eastAsia="굴림체" w:hAnsi="굴림체" w:cs="굴림체"/>
      <w:kern w:val="0"/>
      <w:sz w:val="24"/>
      <w:szCs w:val="24"/>
    </w:rPr>
  </w:style>
  <w:style w:type="character" w:customStyle="1" w:styleId="y2iqfc">
    <w:name w:val="y2iqfc"/>
    <w:basedOn w:val="a0"/>
    <w:rsid w:val="00B269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010629">
      <w:bodyDiv w:val="1"/>
      <w:marLeft w:val="0"/>
      <w:marRight w:val="0"/>
      <w:marTop w:val="0"/>
      <w:marBottom w:val="0"/>
      <w:divBdr>
        <w:top w:val="none" w:sz="0" w:space="0" w:color="auto"/>
        <w:left w:val="none" w:sz="0" w:space="0" w:color="auto"/>
        <w:bottom w:val="none" w:sz="0" w:space="0" w:color="auto"/>
        <w:right w:val="none" w:sz="0" w:space="0" w:color="auto"/>
      </w:divBdr>
    </w:div>
    <w:div w:id="167604163">
      <w:bodyDiv w:val="1"/>
      <w:marLeft w:val="0"/>
      <w:marRight w:val="0"/>
      <w:marTop w:val="0"/>
      <w:marBottom w:val="0"/>
      <w:divBdr>
        <w:top w:val="none" w:sz="0" w:space="0" w:color="auto"/>
        <w:left w:val="none" w:sz="0" w:space="0" w:color="auto"/>
        <w:bottom w:val="none" w:sz="0" w:space="0" w:color="auto"/>
        <w:right w:val="none" w:sz="0" w:space="0" w:color="auto"/>
      </w:divBdr>
    </w:div>
    <w:div w:id="238640228">
      <w:bodyDiv w:val="1"/>
      <w:marLeft w:val="0"/>
      <w:marRight w:val="0"/>
      <w:marTop w:val="0"/>
      <w:marBottom w:val="0"/>
      <w:divBdr>
        <w:top w:val="none" w:sz="0" w:space="0" w:color="auto"/>
        <w:left w:val="none" w:sz="0" w:space="0" w:color="auto"/>
        <w:bottom w:val="none" w:sz="0" w:space="0" w:color="auto"/>
        <w:right w:val="none" w:sz="0" w:space="0" w:color="auto"/>
      </w:divBdr>
    </w:div>
    <w:div w:id="292294258">
      <w:bodyDiv w:val="1"/>
      <w:marLeft w:val="0"/>
      <w:marRight w:val="0"/>
      <w:marTop w:val="0"/>
      <w:marBottom w:val="0"/>
      <w:divBdr>
        <w:top w:val="none" w:sz="0" w:space="0" w:color="auto"/>
        <w:left w:val="none" w:sz="0" w:space="0" w:color="auto"/>
        <w:bottom w:val="none" w:sz="0" w:space="0" w:color="auto"/>
        <w:right w:val="none" w:sz="0" w:space="0" w:color="auto"/>
      </w:divBdr>
    </w:div>
    <w:div w:id="296684664">
      <w:bodyDiv w:val="1"/>
      <w:marLeft w:val="0"/>
      <w:marRight w:val="0"/>
      <w:marTop w:val="0"/>
      <w:marBottom w:val="0"/>
      <w:divBdr>
        <w:top w:val="none" w:sz="0" w:space="0" w:color="auto"/>
        <w:left w:val="none" w:sz="0" w:space="0" w:color="auto"/>
        <w:bottom w:val="none" w:sz="0" w:space="0" w:color="auto"/>
        <w:right w:val="none" w:sz="0" w:space="0" w:color="auto"/>
      </w:divBdr>
    </w:div>
    <w:div w:id="322007974">
      <w:bodyDiv w:val="1"/>
      <w:marLeft w:val="0"/>
      <w:marRight w:val="0"/>
      <w:marTop w:val="0"/>
      <w:marBottom w:val="0"/>
      <w:divBdr>
        <w:top w:val="none" w:sz="0" w:space="0" w:color="auto"/>
        <w:left w:val="none" w:sz="0" w:space="0" w:color="auto"/>
        <w:bottom w:val="none" w:sz="0" w:space="0" w:color="auto"/>
        <w:right w:val="none" w:sz="0" w:space="0" w:color="auto"/>
      </w:divBdr>
    </w:div>
    <w:div w:id="450125622">
      <w:bodyDiv w:val="1"/>
      <w:marLeft w:val="0"/>
      <w:marRight w:val="0"/>
      <w:marTop w:val="0"/>
      <w:marBottom w:val="0"/>
      <w:divBdr>
        <w:top w:val="none" w:sz="0" w:space="0" w:color="auto"/>
        <w:left w:val="none" w:sz="0" w:space="0" w:color="auto"/>
        <w:bottom w:val="none" w:sz="0" w:space="0" w:color="auto"/>
        <w:right w:val="none" w:sz="0" w:space="0" w:color="auto"/>
      </w:divBdr>
    </w:div>
    <w:div w:id="588660078">
      <w:bodyDiv w:val="1"/>
      <w:marLeft w:val="0"/>
      <w:marRight w:val="0"/>
      <w:marTop w:val="0"/>
      <w:marBottom w:val="0"/>
      <w:divBdr>
        <w:top w:val="none" w:sz="0" w:space="0" w:color="auto"/>
        <w:left w:val="none" w:sz="0" w:space="0" w:color="auto"/>
        <w:bottom w:val="none" w:sz="0" w:space="0" w:color="auto"/>
        <w:right w:val="none" w:sz="0" w:space="0" w:color="auto"/>
      </w:divBdr>
    </w:div>
    <w:div w:id="707220965">
      <w:bodyDiv w:val="1"/>
      <w:marLeft w:val="0"/>
      <w:marRight w:val="0"/>
      <w:marTop w:val="0"/>
      <w:marBottom w:val="0"/>
      <w:divBdr>
        <w:top w:val="none" w:sz="0" w:space="0" w:color="auto"/>
        <w:left w:val="none" w:sz="0" w:space="0" w:color="auto"/>
        <w:bottom w:val="none" w:sz="0" w:space="0" w:color="auto"/>
        <w:right w:val="none" w:sz="0" w:space="0" w:color="auto"/>
      </w:divBdr>
    </w:div>
    <w:div w:id="1310162149">
      <w:bodyDiv w:val="1"/>
      <w:marLeft w:val="0"/>
      <w:marRight w:val="0"/>
      <w:marTop w:val="0"/>
      <w:marBottom w:val="0"/>
      <w:divBdr>
        <w:top w:val="none" w:sz="0" w:space="0" w:color="auto"/>
        <w:left w:val="none" w:sz="0" w:space="0" w:color="auto"/>
        <w:bottom w:val="none" w:sz="0" w:space="0" w:color="auto"/>
        <w:right w:val="none" w:sz="0" w:space="0" w:color="auto"/>
      </w:divBdr>
    </w:div>
    <w:div w:id="1383090145">
      <w:bodyDiv w:val="1"/>
      <w:marLeft w:val="0"/>
      <w:marRight w:val="0"/>
      <w:marTop w:val="0"/>
      <w:marBottom w:val="0"/>
      <w:divBdr>
        <w:top w:val="none" w:sz="0" w:space="0" w:color="auto"/>
        <w:left w:val="none" w:sz="0" w:space="0" w:color="auto"/>
        <w:bottom w:val="none" w:sz="0" w:space="0" w:color="auto"/>
        <w:right w:val="none" w:sz="0" w:space="0" w:color="auto"/>
      </w:divBdr>
    </w:div>
    <w:div w:id="1432310511">
      <w:bodyDiv w:val="1"/>
      <w:marLeft w:val="0"/>
      <w:marRight w:val="0"/>
      <w:marTop w:val="0"/>
      <w:marBottom w:val="0"/>
      <w:divBdr>
        <w:top w:val="none" w:sz="0" w:space="0" w:color="auto"/>
        <w:left w:val="none" w:sz="0" w:space="0" w:color="auto"/>
        <w:bottom w:val="none" w:sz="0" w:space="0" w:color="auto"/>
        <w:right w:val="none" w:sz="0" w:space="0" w:color="auto"/>
      </w:divBdr>
    </w:div>
    <w:div w:id="1643341289">
      <w:bodyDiv w:val="1"/>
      <w:marLeft w:val="0"/>
      <w:marRight w:val="0"/>
      <w:marTop w:val="0"/>
      <w:marBottom w:val="0"/>
      <w:divBdr>
        <w:top w:val="none" w:sz="0" w:space="0" w:color="auto"/>
        <w:left w:val="none" w:sz="0" w:space="0" w:color="auto"/>
        <w:bottom w:val="none" w:sz="0" w:space="0" w:color="auto"/>
        <w:right w:val="none" w:sz="0" w:space="0" w:color="auto"/>
      </w:divBdr>
    </w:div>
    <w:div w:id="1644774451">
      <w:bodyDiv w:val="1"/>
      <w:marLeft w:val="0"/>
      <w:marRight w:val="0"/>
      <w:marTop w:val="0"/>
      <w:marBottom w:val="0"/>
      <w:divBdr>
        <w:top w:val="none" w:sz="0" w:space="0" w:color="auto"/>
        <w:left w:val="none" w:sz="0" w:space="0" w:color="auto"/>
        <w:bottom w:val="none" w:sz="0" w:space="0" w:color="auto"/>
        <w:right w:val="none" w:sz="0" w:space="0" w:color="auto"/>
      </w:divBdr>
    </w:div>
    <w:div w:id="1689941167">
      <w:bodyDiv w:val="1"/>
      <w:marLeft w:val="0"/>
      <w:marRight w:val="0"/>
      <w:marTop w:val="0"/>
      <w:marBottom w:val="0"/>
      <w:divBdr>
        <w:top w:val="none" w:sz="0" w:space="0" w:color="auto"/>
        <w:left w:val="none" w:sz="0" w:space="0" w:color="auto"/>
        <w:bottom w:val="none" w:sz="0" w:space="0" w:color="auto"/>
        <w:right w:val="none" w:sz="0" w:space="0" w:color="auto"/>
      </w:divBdr>
    </w:div>
    <w:div w:id="1729105415">
      <w:bodyDiv w:val="1"/>
      <w:marLeft w:val="0"/>
      <w:marRight w:val="0"/>
      <w:marTop w:val="0"/>
      <w:marBottom w:val="0"/>
      <w:divBdr>
        <w:top w:val="none" w:sz="0" w:space="0" w:color="auto"/>
        <w:left w:val="none" w:sz="0" w:space="0" w:color="auto"/>
        <w:bottom w:val="none" w:sz="0" w:space="0" w:color="auto"/>
        <w:right w:val="none" w:sz="0" w:space="0" w:color="auto"/>
      </w:divBdr>
    </w:div>
    <w:div w:id="1842817285">
      <w:bodyDiv w:val="1"/>
      <w:marLeft w:val="0"/>
      <w:marRight w:val="0"/>
      <w:marTop w:val="0"/>
      <w:marBottom w:val="0"/>
      <w:divBdr>
        <w:top w:val="none" w:sz="0" w:space="0" w:color="auto"/>
        <w:left w:val="none" w:sz="0" w:space="0" w:color="auto"/>
        <w:bottom w:val="none" w:sz="0" w:space="0" w:color="auto"/>
        <w:right w:val="none" w:sz="0" w:space="0" w:color="auto"/>
      </w:divBdr>
    </w:div>
    <w:div w:id="1953825388">
      <w:bodyDiv w:val="1"/>
      <w:marLeft w:val="0"/>
      <w:marRight w:val="0"/>
      <w:marTop w:val="0"/>
      <w:marBottom w:val="0"/>
      <w:divBdr>
        <w:top w:val="none" w:sz="0" w:space="0" w:color="auto"/>
        <w:left w:val="none" w:sz="0" w:space="0" w:color="auto"/>
        <w:bottom w:val="none" w:sz="0" w:space="0" w:color="auto"/>
        <w:right w:val="none" w:sz="0" w:space="0" w:color="auto"/>
      </w:divBdr>
    </w:div>
    <w:div w:id="1995916769">
      <w:bodyDiv w:val="1"/>
      <w:marLeft w:val="0"/>
      <w:marRight w:val="0"/>
      <w:marTop w:val="0"/>
      <w:marBottom w:val="0"/>
      <w:divBdr>
        <w:top w:val="none" w:sz="0" w:space="0" w:color="auto"/>
        <w:left w:val="none" w:sz="0" w:space="0" w:color="auto"/>
        <w:bottom w:val="none" w:sz="0" w:space="0" w:color="auto"/>
        <w:right w:val="none" w:sz="0" w:space="0" w:color="auto"/>
      </w:divBdr>
    </w:div>
    <w:div w:id="2037802353">
      <w:bodyDiv w:val="1"/>
      <w:marLeft w:val="0"/>
      <w:marRight w:val="0"/>
      <w:marTop w:val="0"/>
      <w:marBottom w:val="0"/>
      <w:divBdr>
        <w:top w:val="none" w:sz="0" w:space="0" w:color="auto"/>
        <w:left w:val="none" w:sz="0" w:space="0" w:color="auto"/>
        <w:bottom w:val="none" w:sz="0" w:space="0" w:color="auto"/>
        <w:right w:val="none" w:sz="0" w:space="0" w:color="auto"/>
      </w:divBdr>
    </w:div>
    <w:div w:id="2060976956">
      <w:bodyDiv w:val="1"/>
      <w:marLeft w:val="0"/>
      <w:marRight w:val="0"/>
      <w:marTop w:val="0"/>
      <w:marBottom w:val="0"/>
      <w:divBdr>
        <w:top w:val="none" w:sz="0" w:space="0" w:color="auto"/>
        <w:left w:val="none" w:sz="0" w:space="0" w:color="auto"/>
        <w:bottom w:val="none" w:sz="0" w:space="0" w:color="auto"/>
        <w:right w:val="none" w:sz="0" w:space="0" w:color="auto"/>
      </w:divBdr>
    </w:div>
    <w:div w:id="214684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3.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3ACF90-F50E-43F7-8EB3-9879B49D8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1782</Words>
  <Characters>10161</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YOO</dc:creator>
  <cp:lastModifiedBy>project docuhut</cp:lastModifiedBy>
  <cp:revision>7</cp:revision>
  <dcterms:created xsi:type="dcterms:W3CDTF">2023-06-15T04:14:00Z</dcterms:created>
  <dcterms:modified xsi:type="dcterms:W3CDTF">2023-07-13T02:27:00Z</dcterms:modified>
</cp:coreProperties>
</file>